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245C0" w:rsidP="0081137D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nr6</w:t>
      </w:r>
    </w:p>
    <w:tbl>
      <w:tblPr>
        <w:tblW w:w="10065" w:type="dxa"/>
        <w:tblInd w:w="-4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525"/>
        <w:gridCol w:w="5927"/>
        <w:gridCol w:w="1701"/>
      </w:tblGrid>
      <w:tr w:rsidR="00250889" w:rsidRPr="00250889" w:rsidTr="009B7A3C">
        <w:trPr>
          <w:cantSplit/>
          <w:trHeight w:val="200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5245C0" w:rsidRPr="00250889" w:rsidTr="00A10CB7">
        <w:trPr>
          <w:cantSplit/>
          <w:trHeight w:val="200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245C0" w:rsidRPr="00250889" w:rsidRDefault="005245C0" w:rsidP="005245C0">
            <w:r w:rsidRPr="00250889">
              <w:t>Kierunek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245C0" w:rsidRPr="00C82996" w:rsidRDefault="005245C0" w:rsidP="005245C0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250889" w:rsidRPr="00250889" w:rsidTr="009B7A3C">
        <w:trPr>
          <w:cantSplit/>
          <w:trHeight w:hRule="exact" w:val="240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5245C0" w:rsidRPr="00250889" w:rsidTr="006D463E">
        <w:trPr>
          <w:cantSplit/>
          <w:trHeight w:val="200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245C0" w:rsidRPr="00250889" w:rsidRDefault="005245C0" w:rsidP="005245C0">
            <w:r w:rsidRPr="00250889">
              <w:t>Poziom kształcenia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245C0" w:rsidRPr="00C82996" w:rsidRDefault="005245C0" w:rsidP="005245C0">
            <w:r w:rsidRPr="00F65041">
              <w:t>studia jednolite magisterskie</w:t>
            </w:r>
          </w:p>
        </w:tc>
      </w:tr>
      <w:tr w:rsidR="00250889" w:rsidRPr="00250889" w:rsidTr="009B7A3C">
        <w:trPr>
          <w:cantSplit/>
          <w:trHeight w:hRule="exact" w:val="208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9B7A3C">
        <w:trPr>
          <w:cantSplit/>
          <w:trHeight w:hRule="exact" w:val="283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 w:rsidTr="009B7A3C">
        <w:trPr>
          <w:cantSplit/>
          <w:trHeight w:hRule="exact" w:val="173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9B7A3C">
        <w:trPr>
          <w:cantSplit/>
          <w:trHeight w:hRule="exact" w:val="329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64A4D" w:rsidP="008F70BB">
            <w:r>
              <w:t>S</w:t>
            </w:r>
            <w:r w:rsidR="00A94703">
              <w:t>tacjonarne</w:t>
            </w:r>
          </w:p>
        </w:tc>
      </w:tr>
      <w:tr w:rsidR="00250889" w:rsidRPr="00250889" w:rsidTr="009B7A3C">
        <w:trPr>
          <w:cantSplit/>
          <w:trHeight w:hRule="exact" w:val="237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9B7A3C">
        <w:trPr>
          <w:cantSplit/>
          <w:trHeight w:hRule="exact" w:val="240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9B7A3C">
        <w:trPr>
          <w:cantSplit/>
          <w:trHeight w:hRule="exact" w:val="416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B1C6C" w:rsidP="005245C0">
            <w:r>
              <w:t>Podstawy kultury akademickiej/</w:t>
            </w:r>
            <w:r w:rsidRPr="009B1C6C">
              <w:t>PWSZ-</w:t>
            </w:r>
            <w:r w:rsidR="005245C0">
              <w:t>0</w:t>
            </w:r>
            <w:r w:rsidRPr="009B1C6C">
              <w:t>-PA</w:t>
            </w:r>
          </w:p>
        </w:tc>
      </w:tr>
      <w:tr w:rsidR="00250889" w:rsidRPr="00250889" w:rsidTr="009B7A3C">
        <w:trPr>
          <w:cantSplit/>
          <w:trHeight w:hRule="exact" w:val="195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9B7A3C">
        <w:trPr>
          <w:cantSplit/>
          <w:trHeight w:hRule="exact" w:val="398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243203" w:rsidP="008F70BB">
            <w:r>
              <w:t>pierwszy</w:t>
            </w:r>
          </w:p>
        </w:tc>
      </w:tr>
      <w:tr w:rsidR="00250889" w:rsidRPr="00250889" w:rsidTr="009B7A3C">
        <w:trPr>
          <w:cantSplit/>
          <w:trHeight w:hRule="exact" w:val="223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9B7A3C">
        <w:trPr>
          <w:cantSplit/>
          <w:trHeight w:hRule="exact" w:val="309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E23202">
            <w:bookmarkStart w:id="0" w:name="_GoBack"/>
            <w:bookmarkEnd w:id="0"/>
            <w:r>
              <w:t>drugi</w:t>
            </w:r>
          </w:p>
        </w:tc>
      </w:tr>
      <w:tr w:rsidR="00250889" w:rsidRPr="00250889" w:rsidTr="009B7A3C">
        <w:trPr>
          <w:cantSplit/>
          <w:trHeight w:hRule="exact" w:val="349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8F70BB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 w:rsidR="00E23202">
              <w:rPr>
                <w:sz w:val="22"/>
              </w:rPr>
              <w:t>15</w:t>
            </w:r>
            <w:r w:rsidR="008F70BB">
              <w:rPr>
                <w:sz w:val="22"/>
              </w:rPr>
              <w:t xml:space="preserve">; Ćwiczenia: 0; Laboratoria: 0; </w:t>
            </w:r>
            <w:r w:rsidRPr="00250889">
              <w:rPr>
                <w:sz w:val="22"/>
              </w:rPr>
              <w:t>Projekty/seminaria:</w:t>
            </w:r>
            <w:r w:rsidR="008F70BB">
              <w:rPr>
                <w:sz w:val="22"/>
              </w:rPr>
              <w:t xml:space="preserve"> 0</w:t>
            </w:r>
          </w:p>
        </w:tc>
      </w:tr>
      <w:tr w:rsidR="00250889" w:rsidRPr="00250889" w:rsidTr="009B7A3C">
        <w:trPr>
          <w:cantSplit/>
          <w:trHeight w:hRule="exact" w:val="475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91545">
            <w:r>
              <w:t>1</w:t>
            </w:r>
          </w:p>
        </w:tc>
      </w:tr>
      <w:tr w:rsidR="00250889" w:rsidRPr="00250889" w:rsidTr="009B7A3C">
        <w:trPr>
          <w:cantSplit/>
          <w:trHeight w:hRule="exact" w:val="475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6B71A4">
            <w:r>
              <w:t>dr Kostiantyn Mazur</w:t>
            </w:r>
          </w:p>
        </w:tc>
      </w:tr>
      <w:tr w:rsidR="00250889" w:rsidRPr="00250889" w:rsidTr="009B7A3C">
        <w:trPr>
          <w:cantSplit/>
          <w:trHeight w:hRule="exact" w:val="1206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B1C6C" w:rsidP="00302574">
            <w:r>
              <w:t>-</w:t>
            </w:r>
          </w:p>
        </w:tc>
      </w:tr>
      <w:tr w:rsidR="00250889" w:rsidRPr="00250889" w:rsidTr="009B7A3C">
        <w:trPr>
          <w:cantSplit/>
          <w:trHeight w:hRule="exact" w:val="7303"/>
        </w:trPr>
        <w:tc>
          <w:tcPr>
            <w:tcW w:w="2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76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C0C5E" w:rsidRPr="0041706F" w:rsidRDefault="009B1C6C" w:rsidP="00776219">
            <w:r w:rsidRPr="0041706F">
              <w:t>- wprowadzenie studentów do funkcjonowan</w:t>
            </w:r>
            <w:r w:rsidR="00982EE4" w:rsidRPr="0041706F">
              <w:t>ia w środowisku uczelni wyższej;</w:t>
            </w:r>
          </w:p>
          <w:p w:rsidR="00982EE4" w:rsidRPr="0041706F" w:rsidRDefault="00982EE4" w:rsidP="00776219">
            <w:r w:rsidRPr="0041706F">
              <w:t>- rozwijanie kompetencji studenta, niezbędnych do właściwego funkcjonowania w społeczności akademickiej;</w:t>
            </w:r>
          </w:p>
          <w:p w:rsidR="00EF64F1" w:rsidRPr="0041706F" w:rsidRDefault="00EF64F1" w:rsidP="00776219">
            <w:r w:rsidRPr="0041706F">
              <w:t>- przedstawienie obowiązujących w kulturze akademickiej dobrych obyczajów, form oraz reguł grzeczności</w:t>
            </w:r>
            <w:r w:rsidR="00DE5DEF" w:rsidRPr="0041706F">
              <w:t>, zasad zachowania obowiązujących w przestrzeni uczelni oraz podczas zajęć, egzaminów i uroczystości akademickich</w:t>
            </w:r>
            <w:r w:rsidR="00644BEE" w:rsidRPr="0041706F">
              <w:t>;</w:t>
            </w:r>
          </w:p>
          <w:p w:rsidR="009B1C6C" w:rsidRPr="0041706F" w:rsidRDefault="009B1C6C" w:rsidP="00776219">
            <w:r w:rsidRPr="0041706F">
              <w:t>- zapoznanie z tradycjami akademickimi, symbolami i zwyczajami obowiązującymi w kontaktach z władzami uczelni i wykładowcami,</w:t>
            </w:r>
          </w:p>
          <w:p w:rsidR="006D537A" w:rsidRPr="0041706F" w:rsidRDefault="006D537A" w:rsidP="005D2A30">
            <w:r w:rsidRPr="0041706F">
              <w:t>- zapoznanie z prawami i obowiązkami studenta</w:t>
            </w:r>
            <w:r w:rsidR="00E2087F" w:rsidRPr="0041706F">
              <w:t xml:space="preserve"> w oparciu o etos akademicki i jego uniwersalne wartości</w:t>
            </w:r>
            <w:r w:rsidRPr="0041706F">
              <w:t>;</w:t>
            </w:r>
          </w:p>
          <w:p w:rsidR="00601836" w:rsidRPr="0041706F" w:rsidRDefault="00601836" w:rsidP="005D2A30">
            <w:r w:rsidRPr="0041706F">
              <w:t>- zapoznanie z zasadami ubierania się według sytuacji zgodnie z zasadami akademickiego savoir vivre;</w:t>
            </w:r>
          </w:p>
          <w:p w:rsidR="00DE2488" w:rsidRPr="0041706F" w:rsidRDefault="00DE2488" w:rsidP="005D2A30">
            <w:r w:rsidRPr="0041706F">
              <w:t>- przekonanie studentów do dbania o najwyższą jakość i samodzielność przygotowywanych prac zaliczeniowych/dyplomowych;</w:t>
            </w:r>
          </w:p>
          <w:p w:rsidR="00A36564" w:rsidRPr="0041706F" w:rsidRDefault="009B1C6C" w:rsidP="005D2A30">
            <w:r w:rsidRPr="0041706F">
              <w:t>- przekazanie studentom podstawowej wiedzy na temat wybranych przepisów regulujących</w:t>
            </w:r>
            <w:r w:rsidR="006D537A" w:rsidRPr="0041706F">
              <w:t xml:space="preserve"> funkcjonowanie wyższej uczelni</w:t>
            </w:r>
            <w:r w:rsidR="00533A3D" w:rsidRPr="0041706F">
              <w:t>, utrwalenie wiedzy na temat idei uniwersytetu i misji państwowych szkół zawodowych</w:t>
            </w:r>
            <w:r w:rsidR="006D537A" w:rsidRPr="0041706F">
              <w:t>;</w:t>
            </w:r>
          </w:p>
          <w:p w:rsidR="006D537A" w:rsidRPr="0041706F" w:rsidRDefault="006633CC" w:rsidP="00D81FED">
            <w:r w:rsidRPr="0041706F">
              <w:t>- przekazanie zasad równego traktowania i szacunku dla różnorodności społecznej zgodnie ze standardam</w:t>
            </w:r>
            <w:r w:rsidR="00AF6F3F" w:rsidRPr="0041706F">
              <w:t>i edukacji antydyskryminacyjnej;</w:t>
            </w:r>
          </w:p>
          <w:p w:rsidR="00AF6F3F" w:rsidRPr="00250889" w:rsidRDefault="00AF6F3F" w:rsidP="00D81FED">
            <w:r w:rsidRPr="0041706F">
              <w:t xml:space="preserve">- motywowanie studentów do </w:t>
            </w:r>
            <w:r w:rsidR="00BF5728" w:rsidRPr="0041706F">
              <w:t xml:space="preserve">większego </w:t>
            </w:r>
            <w:r w:rsidRPr="0041706F">
              <w:t xml:space="preserve">samorozwoju i </w:t>
            </w:r>
            <w:r w:rsidR="00711D89" w:rsidRPr="0041706F">
              <w:t xml:space="preserve">świadomego </w:t>
            </w:r>
            <w:r w:rsidRPr="0041706F">
              <w:t>uczenia się przez całe życie.</w:t>
            </w:r>
          </w:p>
        </w:tc>
      </w:tr>
      <w:tr w:rsidR="00250889" w:rsidRPr="00250889" w:rsidTr="009B7A3C">
        <w:trPr>
          <w:cantSplit/>
          <w:trHeight w:hRule="exact" w:val="781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:rsidTr="009B7A3C">
        <w:trPr>
          <w:cantSplit/>
          <w:trHeight w:hRule="exact" w:val="1074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F8255F" w:rsidRDefault="00F644BD" w:rsidP="00776219">
            <w:pPr>
              <w:jc w:val="center"/>
              <w:rPr>
                <w:lang w:val="uk-UA"/>
              </w:rPr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</w:p>
        </w:tc>
      </w:tr>
      <w:tr w:rsidR="00250889" w:rsidRPr="00250889" w:rsidTr="009B7A3C">
        <w:trPr>
          <w:cantSplit/>
          <w:trHeight w:hRule="exact" w:val="2964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007872" w:rsidRDefault="009B1C6C" w:rsidP="00007872">
            <w:pPr>
              <w:jc w:val="center"/>
            </w:pPr>
            <w:r w:rsidRPr="00007872">
              <w:t>PWSZ-</w:t>
            </w:r>
            <w:r w:rsidR="00007872">
              <w:t>0</w:t>
            </w:r>
            <w:r w:rsidRPr="00007872">
              <w:t>-PA_01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14321" w:rsidRPr="00007872" w:rsidRDefault="00414321" w:rsidP="00741B7F">
            <w:r w:rsidRPr="00007872">
              <w:t xml:space="preserve">Posiada wiedzę w zakresie </w:t>
            </w:r>
            <w:r w:rsidR="002710FF" w:rsidRPr="00007872">
              <w:t xml:space="preserve">karty opisu </w:t>
            </w:r>
            <w:r w:rsidR="00066577" w:rsidRPr="00007872">
              <w:t>przedmiotu</w:t>
            </w:r>
            <w:r w:rsidRPr="00007872">
              <w:t xml:space="preserve"> (cele i efekty </w:t>
            </w:r>
            <w:r w:rsidR="00776219" w:rsidRPr="00007872">
              <w:t>ucz</w:t>
            </w:r>
            <w:r w:rsidRPr="00007872">
              <w:t>enia</w:t>
            </w:r>
            <w:r w:rsidR="00302574" w:rsidRPr="00007872">
              <w:t xml:space="preserve"> się</w:t>
            </w:r>
            <w:r w:rsidRPr="00007872">
              <w:t>) oraz zasad bezpieczeństwa i higieny pracy</w:t>
            </w:r>
            <w:r w:rsidR="00855F97" w:rsidRPr="00007872">
              <w:t xml:space="preserve"> </w:t>
            </w:r>
            <w:r w:rsidRPr="00007872">
              <w:t>w odniesieniu do przedmiotu</w:t>
            </w:r>
            <w:r w:rsidR="00985707" w:rsidRPr="00007872">
              <w:t>. Zna t</w:t>
            </w:r>
            <w:r w:rsidR="009B1C6C" w:rsidRPr="00007872">
              <w:t>ypy uczelni wyższych</w:t>
            </w:r>
            <w:r w:rsidR="00985707" w:rsidRPr="00007872">
              <w:t xml:space="preserve"> funkcjonujących w Polsce. Wymienia p</w:t>
            </w:r>
            <w:r w:rsidR="009B1C6C" w:rsidRPr="00007872">
              <w:t>odstawowe akty prawne regulujące funkcjonowanie uczelni i studiowanie.</w:t>
            </w:r>
          </w:p>
          <w:p w:rsidR="00471B56" w:rsidRPr="00007872" w:rsidRDefault="00471B56" w:rsidP="00471B56">
            <w:r w:rsidRPr="00007872">
              <w:t>Zna wielowiekową tradycję szkolnictwa wyższego na świecie i w Polsce i wynikających stąd zasad kierujących życiem uczelni i ich funkcjonowaniem w społeczeństwie. Posiada wiedzę na temat idei uniwersytetu i misji państwowych szkół zawodowych.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9036E" w:rsidRPr="00277784" w:rsidRDefault="00E47230" w:rsidP="00855F97">
            <w:pPr>
              <w:jc w:val="center"/>
            </w:pPr>
            <w:r w:rsidRPr="00277784">
              <w:t>SJKPPW_W09</w:t>
            </w:r>
          </w:p>
          <w:p w:rsidR="00E47230" w:rsidRPr="00277784" w:rsidRDefault="00E47230" w:rsidP="00855F97">
            <w:pPr>
              <w:jc w:val="center"/>
            </w:pPr>
            <w:r w:rsidRPr="00277784">
              <w:t>SJKPPW_W10</w:t>
            </w:r>
          </w:p>
        </w:tc>
      </w:tr>
      <w:tr w:rsidR="00250889" w:rsidRPr="00250889" w:rsidTr="009B7A3C">
        <w:trPr>
          <w:cantSplit/>
          <w:trHeight w:hRule="exact" w:val="992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007872" w:rsidRDefault="009B1C6C" w:rsidP="00007872">
            <w:pPr>
              <w:jc w:val="center"/>
            </w:pPr>
            <w:r w:rsidRPr="00007872">
              <w:t>PWSZ-</w:t>
            </w:r>
            <w:r w:rsidR="00007872">
              <w:t>0</w:t>
            </w:r>
            <w:r w:rsidRPr="00007872">
              <w:t>-PA_02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007872" w:rsidRDefault="00985707" w:rsidP="009B1C6C">
            <w:r w:rsidRPr="00007872">
              <w:t>Charakteryzuje w</w:t>
            </w:r>
            <w:r w:rsidR="009B1C6C" w:rsidRPr="00007872">
              <w:t>ybrane tradycje i symbole akademickie</w:t>
            </w:r>
            <w:r w:rsidRPr="00007872">
              <w:t>. Rozumie z</w:t>
            </w:r>
            <w:r w:rsidR="009B1C6C" w:rsidRPr="00007872">
              <w:t>naczenie uroczystości inauguracji roku akademickiego (z immatrykulacją nowych studentów) oraz absolutorium.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77784" w:rsidRDefault="005B3D0F">
            <w:pPr>
              <w:jc w:val="center"/>
            </w:pPr>
            <w:r w:rsidRPr="00277784">
              <w:t>SJKPPW_W02</w:t>
            </w:r>
          </w:p>
        </w:tc>
      </w:tr>
      <w:tr w:rsidR="00250889" w:rsidRPr="00250889" w:rsidTr="009B7A3C">
        <w:trPr>
          <w:cantSplit/>
          <w:trHeight w:hRule="exact" w:val="2407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007872" w:rsidRDefault="009B1C6C" w:rsidP="00007872">
            <w:pPr>
              <w:jc w:val="center"/>
            </w:pPr>
            <w:r w:rsidRPr="00007872">
              <w:t>PWSZ-</w:t>
            </w:r>
            <w:r w:rsidR="00007872">
              <w:t>0</w:t>
            </w:r>
            <w:r w:rsidRPr="00007872">
              <w:t>-PA_03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007872" w:rsidRDefault="001D1168" w:rsidP="000740C8">
            <w:r w:rsidRPr="00007872">
              <w:t xml:space="preserve">Orientuje się w systemie szkolnictwa wyższego w Polsce. </w:t>
            </w:r>
            <w:r w:rsidR="00985707" w:rsidRPr="00007872">
              <w:t>Wymienia tytuły zawodowe oraz s</w:t>
            </w:r>
            <w:r w:rsidR="009B1C6C" w:rsidRPr="00007872">
              <w:t>topnie i tytuły naukowe. Z</w:t>
            </w:r>
            <w:r w:rsidR="00985707" w:rsidRPr="00007872">
              <w:t>na i stosuje z</w:t>
            </w:r>
            <w:r w:rsidR="009B1C6C" w:rsidRPr="00007872">
              <w:t>asady obowiązujące w formalnych</w:t>
            </w:r>
            <w:r w:rsidR="000740C8" w:rsidRPr="00007872">
              <w:t>, bezpośrednich i drogą mailową</w:t>
            </w:r>
            <w:r w:rsidR="009B1C6C" w:rsidRPr="00007872">
              <w:t xml:space="preserve"> kontaktach z władzami uczelni i wykładowcami.</w:t>
            </w:r>
            <w:r w:rsidR="00ED3B65" w:rsidRPr="00007872">
              <w:t xml:space="preserve"> Zna </w:t>
            </w:r>
            <w:r w:rsidR="00471B56" w:rsidRPr="00007872">
              <w:t>i stosuje się do podstawowych</w:t>
            </w:r>
            <w:r w:rsidR="00ED3B65" w:rsidRPr="00007872">
              <w:t xml:space="preserve"> wartości etosu akademickiego.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7162B" w:rsidRPr="00277784" w:rsidRDefault="00616B37" w:rsidP="009B7A3C">
            <w:pPr>
              <w:jc w:val="center"/>
            </w:pPr>
            <w:r w:rsidRPr="00277784">
              <w:t>SJKPPW_W05</w:t>
            </w:r>
          </w:p>
        </w:tc>
      </w:tr>
      <w:tr w:rsidR="00A36564" w:rsidRPr="00250889" w:rsidTr="009B7A3C">
        <w:trPr>
          <w:cantSplit/>
          <w:trHeight w:hRule="exact" w:val="1850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36564" w:rsidRPr="00007872" w:rsidRDefault="009B1C6C" w:rsidP="00007872">
            <w:pPr>
              <w:jc w:val="center"/>
            </w:pPr>
            <w:r w:rsidRPr="00007872">
              <w:t>PWSZ-</w:t>
            </w:r>
            <w:r w:rsidR="00007872">
              <w:t>0</w:t>
            </w:r>
            <w:r w:rsidRPr="00007872">
              <w:t>-PA_04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6564" w:rsidRPr="00007872" w:rsidRDefault="00985707" w:rsidP="0041706F">
            <w:r w:rsidRPr="00007872">
              <w:rPr>
                <w:strike/>
              </w:rPr>
              <w:t>Omawia</w:t>
            </w:r>
            <w:r w:rsidRPr="00007872">
              <w:t xml:space="preserve"> </w:t>
            </w:r>
            <w:r w:rsidR="0069036E" w:rsidRPr="00007872">
              <w:t xml:space="preserve">Zna </w:t>
            </w:r>
            <w:r w:rsidRPr="00007872">
              <w:t>wybrane zagadnienia dotyczące funkcjonowania wyższej uczelni (m.in. tryb powoływania władz uczelni i jej organów kolegialnych,</w:t>
            </w:r>
            <w:r w:rsidR="0041706F">
              <w:t xml:space="preserve"> </w:t>
            </w:r>
            <w:r w:rsidRPr="00007872">
              <w:t>w kontekście ustawy</w:t>
            </w:r>
            <w:r w:rsidR="00E949BF" w:rsidRPr="00007872">
              <w:t xml:space="preserve"> prawo o szkolnictw</w:t>
            </w:r>
            <w:r w:rsidRPr="00007872">
              <w:t>ie wyższym i nauce oraz przepisów wykonawczych</w:t>
            </w:r>
            <w:r w:rsidR="00E949BF" w:rsidRPr="00007872"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682" w:rsidRPr="00277784" w:rsidRDefault="0009089B">
            <w:pPr>
              <w:jc w:val="center"/>
            </w:pPr>
            <w:r w:rsidRPr="00277784">
              <w:t>SJKPPW_W05</w:t>
            </w:r>
          </w:p>
        </w:tc>
      </w:tr>
      <w:tr w:rsidR="00A36564" w:rsidRPr="00250889" w:rsidTr="009B7A3C">
        <w:trPr>
          <w:cantSplit/>
          <w:trHeight w:hRule="exact" w:val="2698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36564" w:rsidRPr="00007872" w:rsidRDefault="009B1C6C" w:rsidP="00007872">
            <w:pPr>
              <w:jc w:val="center"/>
            </w:pPr>
            <w:r w:rsidRPr="00007872">
              <w:t>PWSZ-</w:t>
            </w:r>
            <w:r w:rsidR="00007872">
              <w:t>0</w:t>
            </w:r>
            <w:r w:rsidRPr="00007872">
              <w:t>-PA_05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90B2F" w:rsidRPr="00007872" w:rsidRDefault="00985707" w:rsidP="0041706F">
            <w:r w:rsidRPr="00007872">
              <w:t>Traktuje s</w:t>
            </w:r>
            <w:r w:rsidR="00267523" w:rsidRPr="00007872">
              <w:t xml:space="preserve">tudia jako proces samorozwoju. </w:t>
            </w:r>
            <w:r w:rsidRPr="00007872">
              <w:t>Stosuje zasady etyczne w procesie</w:t>
            </w:r>
            <w:r w:rsidR="00267523" w:rsidRPr="00007872">
              <w:t xml:space="preserve"> studiowania.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682" w:rsidRPr="00277784" w:rsidRDefault="0009089B" w:rsidP="009B7A3C">
            <w:pPr>
              <w:jc w:val="center"/>
            </w:pPr>
            <w:r w:rsidRPr="00277784">
              <w:t>SJKPPW_W05</w:t>
            </w:r>
          </w:p>
        </w:tc>
      </w:tr>
      <w:tr w:rsidR="00AD5A87" w:rsidRPr="00250889" w:rsidTr="009B7A3C">
        <w:trPr>
          <w:cantSplit/>
          <w:trHeight w:hRule="exact" w:val="2131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AD5A87" w:rsidRPr="00007872" w:rsidRDefault="00AD5A87" w:rsidP="00007872">
            <w:pPr>
              <w:jc w:val="center"/>
            </w:pPr>
            <w:r w:rsidRPr="00007872">
              <w:lastRenderedPageBreak/>
              <w:t>PWSZ-</w:t>
            </w:r>
            <w:r w:rsidR="00007872">
              <w:t>0</w:t>
            </w:r>
            <w:r w:rsidRPr="00007872">
              <w:t>-PA_06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5A87" w:rsidRPr="00007872" w:rsidRDefault="00F947DD" w:rsidP="00455EC0">
            <w:r w:rsidRPr="00007872">
              <w:t xml:space="preserve">Student zna zasady </w:t>
            </w:r>
            <w:r w:rsidR="00EA432B" w:rsidRPr="00007872">
              <w:t xml:space="preserve">akademickiej etykiety i </w:t>
            </w:r>
            <w:r w:rsidRPr="00007872">
              <w:t xml:space="preserve">jest </w:t>
            </w:r>
            <w:r w:rsidR="00EA432B" w:rsidRPr="00007872">
              <w:t>świadom potrzeby jej przestrzegania</w:t>
            </w:r>
            <w:r w:rsidRPr="00007872">
              <w:t>.</w:t>
            </w:r>
            <w:r w:rsidR="005954FB" w:rsidRPr="00007872">
              <w:t xml:space="preserve"> </w:t>
            </w:r>
            <w:r w:rsidR="00455EC0" w:rsidRPr="00007872">
              <w:t>Z</w:t>
            </w:r>
            <w:r w:rsidR="005954FB" w:rsidRPr="00007872">
              <w:t>na prawa i obowiązki studentów</w:t>
            </w:r>
            <w:r w:rsidR="00942528" w:rsidRPr="00007872">
              <w:t xml:space="preserve"> oraz zasady równego traktowania i i szacunku dla różnorodności społecznej zgodnie ze standardami edukacji antydyskryminacyjnej.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7162B" w:rsidRPr="00277784" w:rsidRDefault="0009089B" w:rsidP="009B7A3C">
            <w:pPr>
              <w:jc w:val="center"/>
            </w:pPr>
            <w:r w:rsidRPr="00277784">
              <w:t>SJKPPW_W05</w:t>
            </w:r>
          </w:p>
        </w:tc>
      </w:tr>
      <w:tr w:rsidR="00F947DD" w:rsidRPr="00250889" w:rsidTr="009B7A3C">
        <w:trPr>
          <w:cantSplit/>
          <w:trHeight w:hRule="exact" w:val="1266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947DD" w:rsidRPr="00007872" w:rsidRDefault="00F947DD" w:rsidP="00007872">
            <w:pPr>
              <w:jc w:val="center"/>
            </w:pPr>
            <w:r w:rsidRPr="00007872">
              <w:t>PWSZ-</w:t>
            </w:r>
            <w:r w:rsidR="00007872">
              <w:t>0</w:t>
            </w:r>
            <w:r w:rsidRPr="00007872">
              <w:t>-PA_07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947DD" w:rsidRPr="00007872" w:rsidRDefault="00F947DD" w:rsidP="00860242">
            <w:r w:rsidRPr="00007872">
              <w:t>Zna rolę studenckiej wymiany międzynarodowej (i dostrzega potrzebę uczestniczenia w niej)</w:t>
            </w:r>
            <w:r w:rsidR="00860242" w:rsidRPr="00007872">
              <w:t xml:space="preserve">, studenckiej </w:t>
            </w:r>
            <w:r w:rsidR="00AC2E00" w:rsidRPr="00007872">
              <w:t xml:space="preserve">samorządności i </w:t>
            </w:r>
            <w:r w:rsidRPr="00007872">
              <w:t>stowarzyszeń, działań kulturowych i akademickich związków sportowych</w:t>
            </w:r>
            <w:r w:rsidR="00B1539E" w:rsidRPr="00007872"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F6682" w:rsidRPr="00277784" w:rsidRDefault="0009089B" w:rsidP="009B7A3C">
            <w:pPr>
              <w:jc w:val="center"/>
            </w:pPr>
            <w:r w:rsidRPr="00277784">
              <w:t>SJKPPW_W07</w:t>
            </w:r>
          </w:p>
        </w:tc>
      </w:tr>
      <w:tr w:rsidR="006136B4" w:rsidRPr="005245C0" w:rsidTr="009B7A3C">
        <w:trPr>
          <w:cantSplit/>
          <w:trHeight w:hRule="exact" w:val="1426"/>
        </w:trPr>
        <w:tc>
          <w:tcPr>
            <w:tcW w:w="1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136B4" w:rsidRPr="00007872" w:rsidRDefault="006136B4" w:rsidP="00007872">
            <w:pPr>
              <w:jc w:val="center"/>
            </w:pPr>
            <w:r w:rsidRPr="00007872">
              <w:t>PWSZ-</w:t>
            </w:r>
            <w:r w:rsidR="00007872">
              <w:t>0</w:t>
            </w:r>
            <w:r w:rsidRPr="00007872">
              <w:t>-PA_08</w:t>
            </w:r>
          </w:p>
        </w:tc>
        <w:tc>
          <w:tcPr>
            <w:tcW w:w="6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36B4" w:rsidRPr="00007872" w:rsidRDefault="00384202" w:rsidP="00944367">
            <w:r w:rsidRPr="00007872">
              <w:t xml:space="preserve">Student </w:t>
            </w:r>
            <w:r w:rsidR="00944367" w:rsidRPr="00007872">
              <w:t>jest świadom</w:t>
            </w:r>
            <w:r w:rsidRPr="00007872">
              <w:t xml:space="preserve"> zagroże</w:t>
            </w:r>
            <w:r w:rsidR="00944367" w:rsidRPr="00007872">
              <w:t>ń</w:t>
            </w:r>
            <w:r w:rsidRPr="00007872">
              <w:t xml:space="preserve"> zmieniającego się świata cyfrowego w epoce dezinformacji, jest odporny na </w:t>
            </w:r>
            <w:proofErr w:type="spellStart"/>
            <w:r w:rsidR="00944367" w:rsidRPr="00007872">
              <w:rPr>
                <w:i/>
              </w:rPr>
              <w:t>fake</w:t>
            </w:r>
            <w:proofErr w:type="spellEnd"/>
            <w:r w:rsidR="00944367" w:rsidRPr="00007872">
              <w:rPr>
                <w:i/>
              </w:rPr>
              <w:t xml:space="preserve"> news</w:t>
            </w:r>
            <w:r w:rsidR="003F1994" w:rsidRPr="00007872">
              <w:rPr>
                <w:i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7162B" w:rsidRPr="00277784" w:rsidRDefault="00277784" w:rsidP="00F947DD">
            <w:pPr>
              <w:jc w:val="center"/>
              <w:rPr>
                <w:lang w:val="en-US"/>
              </w:rPr>
            </w:pPr>
            <w:r w:rsidRPr="00277784">
              <w:rPr>
                <w:lang w:val="en-US"/>
              </w:rPr>
              <w:t>SJKPPW_W21</w:t>
            </w:r>
          </w:p>
        </w:tc>
      </w:tr>
    </w:tbl>
    <w:p w:rsidR="00F644BD" w:rsidRPr="005245C0" w:rsidRDefault="00F644BD">
      <w:pPr>
        <w:rPr>
          <w:lang w:val="en-US"/>
        </w:rPr>
      </w:pPr>
    </w:p>
    <w:p w:rsidR="00F644BD" w:rsidRPr="005245C0" w:rsidRDefault="00F644BD">
      <w:pPr>
        <w:rPr>
          <w:lang w:val="en-US"/>
        </w:rPr>
      </w:pPr>
    </w:p>
    <w:tbl>
      <w:tblPr>
        <w:tblW w:w="10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016"/>
        <w:gridCol w:w="1934"/>
        <w:gridCol w:w="1686"/>
        <w:gridCol w:w="1856"/>
        <w:gridCol w:w="744"/>
        <w:gridCol w:w="2031"/>
      </w:tblGrid>
      <w:tr w:rsidR="00250889" w:rsidRPr="00250889" w:rsidTr="00095C17">
        <w:trPr>
          <w:jc w:val="center"/>
        </w:trPr>
        <w:tc>
          <w:tcPr>
            <w:tcW w:w="10231" w:type="dxa"/>
            <w:gridSpan w:val="7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095C17">
        <w:trPr>
          <w:trHeight w:val="231"/>
          <w:jc w:val="center"/>
        </w:trPr>
        <w:tc>
          <w:tcPr>
            <w:tcW w:w="964" w:type="dxa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7236" w:type="dxa"/>
            <w:gridSpan w:val="5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2031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095C17">
        <w:trPr>
          <w:jc w:val="center"/>
        </w:trPr>
        <w:tc>
          <w:tcPr>
            <w:tcW w:w="964" w:type="dxa"/>
            <w:shd w:val="clear" w:color="auto" w:fill="auto"/>
          </w:tcPr>
          <w:p w:rsidR="00E00FC6" w:rsidRPr="00250889" w:rsidRDefault="00921B17">
            <w:r>
              <w:t>TK_1</w:t>
            </w:r>
          </w:p>
        </w:tc>
        <w:tc>
          <w:tcPr>
            <w:tcW w:w="7236" w:type="dxa"/>
            <w:gridSpan w:val="5"/>
            <w:shd w:val="clear" w:color="auto" w:fill="auto"/>
          </w:tcPr>
          <w:p w:rsidR="00E00FC6" w:rsidRPr="00007872" w:rsidRDefault="00414321" w:rsidP="00EC2973">
            <w:pPr>
              <w:jc w:val="both"/>
            </w:pPr>
            <w:r w:rsidRPr="00007872">
              <w:t>Omówienie przedmiotu: zapoznanie studentów</w:t>
            </w:r>
            <w:r w:rsidR="00066577" w:rsidRPr="00007872">
              <w:t xml:space="preserve"> </w:t>
            </w:r>
            <w:r w:rsidRPr="00007872">
              <w:t xml:space="preserve">z </w:t>
            </w:r>
            <w:r w:rsidR="00066577" w:rsidRPr="00007872">
              <w:t xml:space="preserve">kartą </w:t>
            </w:r>
            <w:r w:rsidR="00520CC5" w:rsidRPr="00007872">
              <w:t xml:space="preserve">opisu </w:t>
            </w:r>
            <w:r w:rsidR="00066577" w:rsidRPr="00007872">
              <w:t>przedmiotu</w:t>
            </w:r>
            <w:r w:rsidRPr="00007872">
              <w:t xml:space="preserve">, zapoznanie z efektami </w:t>
            </w:r>
            <w:r w:rsidR="00D85F0F" w:rsidRPr="00007872">
              <w:t>uczenia się</w:t>
            </w:r>
            <w:r w:rsidRPr="00007872">
              <w:t xml:space="preserve"> przewidzianymi dla przedmiotu, zapoznanie z celami przedmiotu realizowanymi w trakcie zajęć. Zapoznanie z zasadami bezpieczeństwa i higieny pracy w odniesieniu do przedmiotu</w:t>
            </w:r>
          </w:p>
        </w:tc>
        <w:tc>
          <w:tcPr>
            <w:tcW w:w="2031" w:type="dxa"/>
            <w:shd w:val="clear" w:color="auto" w:fill="auto"/>
          </w:tcPr>
          <w:p w:rsidR="00E00FC6" w:rsidRPr="00007872" w:rsidRDefault="00921B17" w:rsidP="00007872">
            <w:r w:rsidRPr="00007872">
              <w:t>PWSZ-</w:t>
            </w:r>
            <w:r w:rsidR="00007872">
              <w:t>0</w:t>
            </w:r>
            <w:r w:rsidRPr="00007872">
              <w:t>-PA_01</w:t>
            </w:r>
          </w:p>
        </w:tc>
      </w:tr>
      <w:tr w:rsidR="00E6725E" w:rsidRPr="00250889" w:rsidTr="00095C17">
        <w:trPr>
          <w:jc w:val="center"/>
        </w:trPr>
        <w:tc>
          <w:tcPr>
            <w:tcW w:w="964" w:type="dxa"/>
            <w:shd w:val="clear" w:color="auto" w:fill="auto"/>
          </w:tcPr>
          <w:p w:rsidR="00E6725E" w:rsidRPr="00250889" w:rsidRDefault="00921B17" w:rsidP="00E6725E">
            <w:r>
              <w:t>TK_2</w:t>
            </w:r>
          </w:p>
        </w:tc>
        <w:tc>
          <w:tcPr>
            <w:tcW w:w="72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6725E" w:rsidRPr="00007872" w:rsidRDefault="00E6725E" w:rsidP="00E6725E">
            <w:r w:rsidRPr="00007872">
              <w:t>Wybrane tradycje i symbole akademickie. Znaczenie uroczystości inauguracji roku akademickiego (z immatrykulacją nowych studentów) oraz absolutorium.</w:t>
            </w:r>
          </w:p>
        </w:tc>
        <w:tc>
          <w:tcPr>
            <w:tcW w:w="2031" w:type="dxa"/>
            <w:shd w:val="clear" w:color="auto" w:fill="auto"/>
          </w:tcPr>
          <w:p w:rsidR="00E6725E" w:rsidRPr="00007872" w:rsidRDefault="00921B17" w:rsidP="00007872">
            <w:r w:rsidRPr="00007872">
              <w:t>PWSZ-</w:t>
            </w:r>
            <w:r w:rsidR="00007872">
              <w:t>0</w:t>
            </w:r>
            <w:r w:rsidRPr="00007872">
              <w:t>-PA_02</w:t>
            </w:r>
          </w:p>
        </w:tc>
      </w:tr>
      <w:tr w:rsidR="00E6725E" w:rsidRPr="00250889" w:rsidTr="00095C17">
        <w:trPr>
          <w:jc w:val="center"/>
        </w:trPr>
        <w:tc>
          <w:tcPr>
            <w:tcW w:w="964" w:type="dxa"/>
            <w:shd w:val="clear" w:color="auto" w:fill="auto"/>
          </w:tcPr>
          <w:p w:rsidR="00E6725E" w:rsidRPr="00250889" w:rsidRDefault="00921B17" w:rsidP="00E6725E">
            <w:r>
              <w:t>TK_3</w:t>
            </w:r>
          </w:p>
        </w:tc>
        <w:tc>
          <w:tcPr>
            <w:tcW w:w="72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6725E" w:rsidRPr="00007872" w:rsidRDefault="00E6725E" w:rsidP="00E6725E">
            <w:r w:rsidRPr="00007872">
              <w:t>Tytuły zawodowe oraz stopnie i tytuły naukowe. Zasady obowiązujące w formalnych kontaktach z władzami uczelni i wykładowcami.</w:t>
            </w:r>
            <w:r w:rsidR="003E2068" w:rsidRPr="00007872">
              <w:t xml:space="preserve"> Etos akademicki i jego uniwersalne wartości.</w:t>
            </w:r>
          </w:p>
        </w:tc>
        <w:tc>
          <w:tcPr>
            <w:tcW w:w="2031" w:type="dxa"/>
            <w:shd w:val="clear" w:color="auto" w:fill="auto"/>
          </w:tcPr>
          <w:p w:rsidR="00E6725E" w:rsidRPr="00007872" w:rsidRDefault="00921B17" w:rsidP="00007872">
            <w:r w:rsidRPr="00007872">
              <w:t>PWSZ-</w:t>
            </w:r>
            <w:r w:rsidR="00007872">
              <w:t>0</w:t>
            </w:r>
            <w:r w:rsidRPr="00007872">
              <w:t>-PA_03</w:t>
            </w:r>
          </w:p>
        </w:tc>
      </w:tr>
      <w:tr w:rsidR="00E6725E" w:rsidRPr="00250889" w:rsidTr="00095C17">
        <w:trPr>
          <w:trHeight w:val="1343"/>
          <w:jc w:val="center"/>
        </w:trPr>
        <w:tc>
          <w:tcPr>
            <w:tcW w:w="964" w:type="dxa"/>
            <w:shd w:val="clear" w:color="auto" w:fill="auto"/>
          </w:tcPr>
          <w:p w:rsidR="00E6725E" w:rsidRPr="00250889" w:rsidRDefault="00921B17" w:rsidP="00E6725E">
            <w:r>
              <w:t>TK_4</w:t>
            </w:r>
          </w:p>
        </w:tc>
        <w:tc>
          <w:tcPr>
            <w:tcW w:w="72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6725E" w:rsidRPr="00007872" w:rsidRDefault="00921B17" w:rsidP="00007872">
            <w:r w:rsidRPr="00007872">
              <w:t>Ustawa prawo o szkolnictwie wyższym i nauce oraz przepisy wykonawcze -  w</w:t>
            </w:r>
            <w:r w:rsidR="00E6725E" w:rsidRPr="00007872">
              <w:t>ybrane zagadnienia (m.in. tryb powoływania władz ucze</w:t>
            </w:r>
            <w:r w:rsidR="00007872">
              <w:t>lni i jej organów kolegialnych</w:t>
            </w:r>
            <w:r w:rsidR="00E6725E" w:rsidRPr="00007872">
              <w:t>, standardy kształcenia na wybranych kierunkach studiów</w:t>
            </w:r>
            <w:r w:rsidR="000740C8" w:rsidRPr="00007872">
              <w:t>)</w:t>
            </w:r>
            <w:r w:rsidRPr="00007872">
              <w:t>.</w:t>
            </w:r>
          </w:p>
        </w:tc>
        <w:tc>
          <w:tcPr>
            <w:tcW w:w="2031" w:type="dxa"/>
            <w:shd w:val="clear" w:color="auto" w:fill="auto"/>
          </w:tcPr>
          <w:p w:rsidR="00E6725E" w:rsidRPr="00007872" w:rsidRDefault="00921B17" w:rsidP="00007872">
            <w:r w:rsidRPr="00007872">
              <w:t>PWSZ-</w:t>
            </w:r>
            <w:r w:rsidR="00007872">
              <w:t>0</w:t>
            </w:r>
            <w:r w:rsidRPr="00007872">
              <w:t>-PA_04</w:t>
            </w:r>
          </w:p>
        </w:tc>
      </w:tr>
      <w:tr w:rsidR="00E6725E" w:rsidRPr="00250889" w:rsidTr="00095C17">
        <w:trPr>
          <w:jc w:val="center"/>
        </w:trPr>
        <w:tc>
          <w:tcPr>
            <w:tcW w:w="964" w:type="dxa"/>
            <w:shd w:val="clear" w:color="auto" w:fill="auto"/>
          </w:tcPr>
          <w:p w:rsidR="00E6725E" w:rsidRPr="00250889" w:rsidRDefault="00921B17" w:rsidP="00E6725E">
            <w:r>
              <w:t>TK_5</w:t>
            </w:r>
          </w:p>
        </w:tc>
        <w:tc>
          <w:tcPr>
            <w:tcW w:w="72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6725E" w:rsidRPr="00007872" w:rsidRDefault="00921B17" w:rsidP="00E6725E">
            <w:r w:rsidRPr="00007872">
              <w:t>S</w:t>
            </w:r>
            <w:r w:rsidR="00E6725E" w:rsidRPr="00007872">
              <w:t xml:space="preserve">tudia jako proces samorozwoju. </w:t>
            </w:r>
            <w:r w:rsidRPr="00007872">
              <w:t>Z</w:t>
            </w:r>
            <w:r w:rsidR="00E6725E" w:rsidRPr="00007872">
              <w:t xml:space="preserve">asady etyczne w procesie studiowania. </w:t>
            </w:r>
          </w:p>
        </w:tc>
        <w:tc>
          <w:tcPr>
            <w:tcW w:w="2031" w:type="dxa"/>
            <w:shd w:val="clear" w:color="auto" w:fill="auto"/>
          </w:tcPr>
          <w:p w:rsidR="00E6725E" w:rsidRPr="00007872" w:rsidRDefault="00E6725E" w:rsidP="00007872">
            <w:r w:rsidRPr="00007872">
              <w:t>PWSZ-</w:t>
            </w:r>
            <w:r w:rsidR="00007872">
              <w:t>0</w:t>
            </w:r>
            <w:r w:rsidRPr="00007872">
              <w:t>-PA_05</w:t>
            </w:r>
          </w:p>
        </w:tc>
      </w:tr>
      <w:tr w:rsidR="0026528B" w:rsidRPr="00250889" w:rsidTr="00095C17">
        <w:trPr>
          <w:jc w:val="center"/>
        </w:trPr>
        <w:tc>
          <w:tcPr>
            <w:tcW w:w="964" w:type="dxa"/>
            <w:shd w:val="clear" w:color="auto" w:fill="auto"/>
          </w:tcPr>
          <w:p w:rsidR="0026528B" w:rsidRPr="00007872" w:rsidRDefault="0026528B" w:rsidP="00E6725E">
            <w:r w:rsidRPr="00007872">
              <w:t>TK_6</w:t>
            </w:r>
          </w:p>
        </w:tc>
        <w:tc>
          <w:tcPr>
            <w:tcW w:w="72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528B" w:rsidRPr="00007872" w:rsidRDefault="00671DD8" w:rsidP="00860242">
            <w:r w:rsidRPr="00007872">
              <w:t xml:space="preserve">Etykieta akademicka, kultura studencka i jej funkcje. </w:t>
            </w:r>
            <w:r w:rsidR="00455EC0" w:rsidRPr="00007872">
              <w:t>Standardy edukacji antydyskryminacyjnej.</w:t>
            </w:r>
          </w:p>
        </w:tc>
        <w:tc>
          <w:tcPr>
            <w:tcW w:w="2031" w:type="dxa"/>
            <w:shd w:val="clear" w:color="auto" w:fill="auto"/>
          </w:tcPr>
          <w:p w:rsidR="0026528B" w:rsidRPr="00007872" w:rsidRDefault="00EC2973" w:rsidP="00007872">
            <w:r w:rsidRPr="00007872">
              <w:t>PWSZ-</w:t>
            </w:r>
            <w:r w:rsidR="00007872">
              <w:t>0</w:t>
            </w:r>
            <w:r w:rsidRPr="00007872">
              <w:t>-PA_06</w:t>
            </w:r>
          </w:p>
        </w:tc>
      </w:tr>
      <w:tr w:rsidR="0026528B" w:rsidRPr="00250889" w:rsidTr="00095C17">
        <w:trPr>
          <w:jc w:val="center"/>
        </w:trPr>
        <w:tc>
          <w:tcPr>
            <w:tcW w:w="964" w:type="dxa"/>
            <w:shd w:val="clear" w:color="auto" w:fill="auto"/>
          </w:tcPr>
          <w:p w:rsidR="0026528B" w:rsidRPr="00007872" w:rsidRDefault="0026528B" w:rsidP="00E6725E">
            <w:r w:rsidRPr="00007872">
              <w:t>TK_7</w:t>
            </w:r>
          </w:p>
        </w:tc>
        <w:tc>
          <w:tcPr>
            <w:tcW w:w="72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528B" w:rsidRPr="00007872" w:rsidRDefault="00860242" w:rsidP="00860242">
            <w:r w:rsidRPr="00007872">
              <w:t xml:space="preserve">Samorządność studencka – prawa i obowiązki studentów. Znaczenie współpracy międzynarodowej – program Erasmus +. </w:t>
            </w:r>
          </w:p>
        </w:tc>
        <w:tc>
          <w:tcPr>
            <w:tcW w:w="2031" w:type="dxa"/>
            <w:shd w:val="clear" w:color="auto" w:fill="auto"/>
          </w:tcPr>
          <w:p w:rsidR="0026528B" w:rsidRPr="00007872" w:rsidRDefault="00E579E8" w:rsidP="00007872">
            <w:r w:rsidRPr="00007872">
              <w:t>PWSZ-</w:t>
            </w:r>
            <w:r w:rsidR="00007872">
              <w:t>0</w:t>
            </w:r>
            <w:r w:rsidRPr="00007872">
              <w:t>-PA_07</w:t>
            </w:r>
          </w:p>
        </w:tc>
      </w:tr>
      <w:tr w:rsidR="0026528B" w:rsidRPr="00250889" w:rsidTr="00095C17">
        <w:trPr>
          <w:trHeight w:val="329"/>
          <w:jc w:val="center"/>
        </w:trPr>
        <w:tc>
          <w:tcPr>
            <w:tcW w:w="964" w:type="dxa"/>
            <w:shd w:val="clear" w:color="auto" w:fill="auto"/>
          </w:tcPr>
          <w:p w:rsidR="0026528B" w:rsidRPr="00007872" w:rsidRDefault="0026528B" w:rsidP="00E6725E">
            <w:r w:rsidRPr="00007872">
              <w:t>TK_8</w:t>
            </w:r>
          </w:p>
        </w:tc>
        <w:tc>
          <w:tcPr>
            <w:tcW w:w="72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6528B" w:rsidRPr="00007872" w:rsidRDefault="00860242" w:rsidP="00860242">
            <w:proofErr w:type="spellStart"/>
            <w:r w:rsidRPr="00007872">
              <w:t>Fake</w:t>
            </w:r>
            <w:proofErr w:type="spellEnd"/>
            <w:r w:rsidRPr="00007872">
              <w:t xml:space="preserve"> news i zagrożenia świata cyfrowego w epoce dezinformacji</w:t>
            </w:r>
            <w:r w:rsidR="00007872" w:rsidRPr="00007872">
              <w:t>.</w:t>
            </w:r>
          </w:p>
        </w:tc>
        <w:tc>
          <w:tcPr>
            <w:tcW w:w="2031" w:type="dxa"/>
            <w:shd w:val="clear" w:color="auto" w:fill="auto"/>
          </w:tcPr>
          <w:p w:rsidR="0026528B" w:rsidRPr="00007872" w:rsidRDefault="00E579E8" w:rsidP="00007872">
            <w:r w:rsidRPr="00007872">
              <w:t>PWSZ-</w:t>
            </w:r>
            <w:r w:rsidR="00007872">
              <w:t>0</w:t>
            </w:r>
            <w:r w:rsidRPr="00007872">
              <w:t>-PA_08</w:t>
            </w:r>
          </w:p>
        </w:tc>
      </w:tr>
      <w:tr w:rsidR="00250889" w:rsidRPr="00250889" w:rsidTr="00095C17">
        <w:trPr>
          <w:jc w:val="center"/>
        </w:trPr>
        <w:tc>
          <w:tcPr>
            <w:tcW w:w="10231" w:type="dxa"/>
            <w:gridSpan w:val="7"/>
            <w:shd w:val="clear" w:color="auto" w:fill="auto"/>
          </w:tcPr>
          <w:p w:rsidR="00F644BD" w:rsidRPr="00250889" w:rsidRDefault="00F644BD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250889" w:rsidRPr="00250889" w:rsidTr="00095C17">
        <w:trPr>
          <w:trHeight w:val="882"/>
          <w:jc w:val="center"/>
        </w:trPr>
        <w:tc>
          <w:tcPr>
            <w:tcW w:w="1980" w:type="dxa"/>
            <w:gridSpan w:val="2"/>
            <w:shd w:val="clear" w:color="auto" w:fill="auto"/>
          </w:tcPr>
          <w:p w:rsidR="00F644BD" w:rsidRPr="00250889" w:rsidRDefault="00F644BD">
            <w:r w:rsidRPr="00250889">
              <w:t>Podstawowa</w:t>
            </w:r>
          </w:p>
          <w:p w:rsidR="00F644BD" w:rsidRPr="00250889" w:rsidRDefault="00F644BD"/>
        </w:tc>
        <w:tc>
          <w:tcPr>
            <w:tcW w:w="8251" w:type="dxa"/>
            <w:gridSpan w:val="5"/>
            <w:shd w:val="clear" w:color="auto" w:fill="auto"/>
          </w:tcPr>
          <w:p w:rsidR="006D0E55" w:rsidRPr="005245C0" w:rsidRDefault="006D0E55" w:rsidP="005245C0">
            <w:pPr>
              <w:pStyle w:val="Nagwek2"/>
              <w:numPr>
                <w:ilvl w:val="0"/>
                <w:numId w:val="8"/>
              </w:numPr>
              <w:shd w:val="clear" w:color="auto" w:fill="FFFFFF"/>
              <w:spacing w:after="120"/>
              <w:rPr>
                <w:b w:val="0"/>
                <w:color w:val="000000"/>
              </w:rPr>
            </w:pPr>
            <w:r w:rsidRPr="005245C0">
              <w:rPr>
                <w:b w:val="0"/>
                <w:color w:val="000000"/>
              </w:rPr>
              <w:t>Ustawa z dnia 20 lipca 2018 r. - Prawo o szkolnictwie wyższym i nauce (Dz. U. 2018, poz. 1668).</w:t>
            </w:r>
          </w:p>
          <w:p w:rsidR="006D0E55" w:rsidRPr="005245C0" w:rsidRDefault="006D0E55" w:rsidP="005245C0">
            <w:pPr>
              <w:pStyle w:val="Nagwek2"/>
              <w:numPr>
                <w:ilvl w:val="0"/>
                <w:numId w:val="8"/>
              </w:numPr>
              <w:shd w:val="clear" w:color="auto" w:fill="FFFFFF"/>
              <w:spacing w:after="120"/>
              <w:rPr>
                <w:b w:val="0"/>
                <w:color w:val="000000"/>
              </w:rPr>
            </w:pPr>
            <w:r w:rsidRPr="005245C0">
              <w:rPr>
                <w:b w:val="0"/>
                <w:color w:val="000000"/>
              </w:rPr>
              <w:t>Ustawa z dnia 3 lipca 2018 r. - Przepisy wprowadzające ustawę - Prawo o szkolnictwie wyższym i nauce (Dz. U. 2018, poz. 1669).</w:t>
            </w:r>
          </w:p>
          <w:p w:rsidR="006D0E55" w:rsidRPr="005245C0" w:rsidRDefault="000753A7" w:rsidP="005245C0">
            <w:pPr>
              <w:pStyle w:val="Akapitzlist"/>
              <w:numPr>
                <w:ilvl w:val="0"/>
                <w:numId w:val="8"/>
              </w:numPr>
            </w:pPr>
            <w:r w:rsidRPr="005245C0">
              <w:t>Ustawa z dnia 14 marca 2003 r. o stopniach naukowych i tytule naukowym oraz stopniach i tytule w zakresie sztuki (Dz. U. 2003, nr 65, poz. 595).</w:t>
            </w:r>
          </w:p>
          <w:p w:rsidR="00AF4E9B" w:rsidRPr="005245C0" w:rsidRDefault="00AF4E9B" w:rsidP="005245C0">
            <w:pPr>
              <w:pStyle w:val="Akapitzlist"/>
              <w:numPr>
                <w:ilvl w:val="0"/>
                <w:numId w:val="8"/>
              </w:numPr>
            </w:pPr>
            <w:r w:rsidRPr="005245C0">
              <w:t>Ł. Sułkowski, Kultura akademicka</w:t>
            </w:r>
            <w:r w:rsidR="00C22AD4" w:rsidRPr="005245C0">
              <w:t>. Koniec utopii?, Warszawa 2018;</w:t>
            </w:r>
          </w:p>
          <w:p w:rsidR="00480C0B" w:rsidRPr="005245C0" w:rsidRDefault="00480C0B" w:rsidP="005245C0">
            <w:pPr>
              <w:pStyle w:val="Akapitzlist"/>
              <w:numPr>
                <w:ilvl w:val="0"/>
                <w:numId w:val="8"/>
              </w:numPr>
            </w:pPr>
            <w:proofErr w:type="spellStart"/>
            <w:r w:rsidRPr="005245C0">
              <w:t>MNiSW</w:t>
            </w:r>
            <w:proofErr w:type="spellEnd"/>
            <w:r w:rsidRPr="005245C0">
              <w:t xml:space="preserve">, </w:t>
            </w:r>
            <w:r w:rsidRPr="005245C0">
              <w:rPr>
                <w:i/>
              </w:rPr>
              <w:t>Przewodnik po systemie szkolnictwa wyższego i nauki</w:t>
            </w:r>
            <w:r w:rsidRPr="005245C0">
              <w:t>, Warszawa 2019</w:t>
            </w:r>
          </w:p>
          <w:p w:rsidR="00C22AD4" w:rsidRPr="005245C0" w:rsidRDefault="00C22AD4" w:rsidP="005245C0">
            <w:pPr>
              <w:pStyle w:val="Akapitzlist"/>
              <w:numPr>
                <w:ilvl w:val="0"/>
                <w:numId w:val="8"/>
              </w:numPr>
              <w:jc w:val="both"/>
              <w:rPr>
                <w:rStyle w:val="citation"/>
              </w:rPr>
            </w:pPr>
            <w:r w:rsidRPr="005245C0">
              <w:rPr>
                <w:rStyle w:val="citation"/>
              </w:rPr>
              <w:t xml:space="preserve">Bogdan Suchodolski (wstęp i red.), </w:t>
            </w:r>
            <w:r w:rsidRPr="005245C0">
              <w:rPr>
                <w:rStyle w:val="citation"/>
                <w:i/>
                <w:iCs/>
              </w:rPr>
              <w:t>Historia nauki polskiej</w:t>
            </w:r>
            <w:r w:rsidRPr="005245C0">
              <w:rPr>
                <w:rStyle w:val="citation"/>
              </w:rPr>
              <w:t>, Wrocław: 1970.</w:t>
            </w:r>
          </w:p>
          <w:p w:rsidR="00C22AD4" w:rsidRPr="005245C0" w:rsidRDefault="00C22AD4" w:rsidP="005245C0">
            <w:pPr>
              <w:pStyle w:val="Akapitzlist"/>
              <w:numPr>
                <w:ilvl w:val="0"/>
                <w:numId w:val="8"/>
              </w:numPr>
              <w:jc w:val="both"/>
            </w:pPr>
            <w:r w:rsidRPr="005245C0">
              <w:rPr>
                <w:rStyle w:val="reference-text"/>
              </w:rPr>
              <w:t xml:space="preserve">Antonowicz D., </w:t>
            </w:r>
            <w:r w:rsidRPr="005245C0">
              <w:rPr>
                <w:rStyle w:val="reference-text"/>
                <w:i/>
              </w:rPr>
              <w:t>Uniwersytet przyszłości. Wyzwania i modele polityki</w:t>
            </w:r>
            <w:r w:rsidRPr="005245C0">
              <w:rPr>
                <w:rStyle w:val="reference-text"/>
              </w:rPr>
              <w:t>, Warszawa 2005.</w:t>
            </w:r>
          </w:p>
          <w:p w:rsidR="00F644BD" w:rsidRPr="005245C0" w:rsidRDefault="00F644BD" w:rsidP="005245C0"/>
        </w:tc>
      </w:tr>
      <w:tr w:rsidR="00250889" w:rsidRPr="00250889" w:rsidTr="00095C17">
        <w:trPr>
          <w:trHeight w:val="785"/>
          <w:jc w:val="center"/>
        </w:trPr>
        <w:tc>
          <w:tcPr>
            <w:tcW w:w="1980" w:type="dxa"/>
            <w:gridSpan w:val="2"/>
            <w:shd w:val="clear" w:color="auto" w:fill="auto"/>
          </w:tcPr>
          <w:p w:rsidR="00F644BD" w:rsidRPr="00007872" w:rsidRDefault="00F644BD" w:rsidP="009140F4">
            <w:r w:rsidRPr="00007872">
              <w:t>Uzupełniająca</w:t>
            </w:r>
          </w:p>
        </w:tc>
        <w:tc>
          <w:tcPr>
            <w:tcW w:w="8251" w:type="dxa"/>
            <w:gridSpan w:val="5"/>
            <w:shd w:val="clear" w:color="auto" w:fill="auto"/>
          </w:tcPr>
          <w:p w:rsidR="008462FF" w:rsidRPr="005245C0" w:rsidRDefault="008462FF" w:rsidP="005245C0">
            <w:pPr>
              <w:pStyle w:val="Akapitzlist"/>
              <w:numPr>
                <w:ilvl w:val="0"/>
                <w:numId w:val="9"/>
              </w:numPr>
            </w:pPr>
            <w:r w:rsidRPr="005245C0">
              <w:rPr>
                <w:lang w:val="en-US"/>
              </w:rPr>
              <w:t xml:space="preserve">Harari Yuval Noah, </w:t>
            </w:r>
            <w:r w:rsidRPr="005245C0">
              <w:rPr>
                <w:i/>
                <w:lang w:val="en-US"/>
              </w:rPr>
              <w:t xml:space="preserve">Homo </w:t>
            </w:r>
            <w:proofErr w:type="spellStart"/>
            <w:r w:rsidRPr="005245C0">
              <w:rPr>
                <w:i/>
                <w:lang w:val="en-US"/>
              </w:rPr>
              <w:t>deus</w:t>
            </w:r>
            <w:proofErr w:type="spellEnd"/>
            <w:r w:rsidRPr="005245C0">
              <w:rPr>
                <w:i/>
                <w:lang w:val="en-US"/>
              </w:rPr>
              <w:t xml:space="preserve">. </w:t>
            </w:r>
            <w:r w:rsidRPr="005245C0">
              <w:rPr>
                <w:i/>
              </w:rPr>
              <w:t>Krótka historia jutra</w:t>
            </w:r>
            <w:r w:rsidRPr="005245C0">
              <w:t>, Kraków 2018</w:t>
            </w:r>
            <w:r w:rsidR="00C22AD4" w:rsidRPr="005245C0">
              <w:t>;</w:t>
            </w:r>
          </w:p>
          <w:p w:rsidR="00B96084" w:rsidRPr="005245C0" w:rsidRDefault="00B96084" w:rsidP="005245C0">
            <w:pPr>
              <w:pStyle w:val="Akapitzlist"/>
              <w:numPr>
                <w:ilvl w:val="0"/>
                <w:numId w:val="9"/>
              </w:numPr>
            </w:pPr>
            <w:r w:rsidRPr="005245C0">
              <w:t xml:space="preserve">Jan Kreft, </w:t>
            </w:r>
            <w:r w:rsidRPr="005245C0">
              <w:rPr>
                <w:i/>
              </w:rPr>
              <w:t xml:space="preserve">Władza algorytmów U źródeł potęgi Google i Facebook, </w:t>
            </w:r>
            <w:r w:rsidRPr="005245C0">
              <w:t>2019;</w:t>
            </w:r>
          </w:p>
          <w:p w:rsidR="004439FE" w:rsidRPr="005245C0" w:rsidRDefault="004439FE" w:rsidP="005245C0">
            <w:pPr>
              <w:pStyle w:val="Akapitzlist"/>
              <w:numPr>
                <w:ilvl w:val="0"/>
                <w:numId w:val="9"/>
              </w:numPr>
            </w:pPr>
            <w:r w:rsidRPr="005245C0">
              <w:t xml:space="preserve">Nick </w:t>
            </w:r>
            <w:proofErr w:type="spellStart"/>
            <w:r w:rsidRPr="005245C0">
              <w:t>Bostrom</w:t>
            </w:r>
            <w:proofErr w:type="spellEnd"/>
            <w:r w:rsidRPr="005245C0">
              <w:t xml:space="preserve">, </w:t>
            </w:r>
            <w:r w:rsidRPr="005245C0">
              <w:rPr>
                <w:i/>
              </w:rPr>
              <w:t>Superinteligencja. Scenariusze, strategie, zagrożenia</w:t>
            </w:r>
            <w:r w:rsidRPr="005245C0">
              <w:t>, 2021;</w:t>
            </w:r>
          </w:p>
          <w:p w:rsidR="00C22AD4" w:rsidRPr="005245C0" w:rsidRDefault="00C22AD4" w:rsidP="005245C0">
            <w:pPr>
              <w:pStyle w:val="Akapitzlist"/>
              <w:numPr>
                <w:ilvl w:val="0"/>
                <w:numId w:val="9"/>
              </w:numPr>
            </w:pPr>
            <w:r w:rsidRPr="005245C0">
              <w:t xml:space="preserve">Tom Phillips, </w:t>
            </w:r>
            <w:r w:rsidRPr="005245C0">
              <w:rPr>
                <w:i/>
              </w:rPr>
              <w:t>Ludzie</w:t>
            </w:r>
            <w:r w:rsidRPr="005245C0">
              <w:t>, 2019;</w:t>
            </w:r>
          </w:p>
          <w:p w:rsidR="00C22AD4" w:rsidRPr="005245C0" w:rsidRDefault="00C22AD4" w:rsidP="005245C0">
            <w:pPr>
              <w:pStyle w:val="Akapitzlist"/>
              <w:numPr>
                <w:ilvl w:val="0"/>
                <w:numId w:val="9"/>
              </w:numPr>
            </w:pPr>
            <w:r w:rsidRPr="005245C0">
              <w:t xml:space="preserve">Tom Phillips, </w:t>
            </w:r>
            <w:r w:rsidRPr="005245C0">
              <w:rPr>
                <w:i/>
              </w:rPr>
              <w:t>Prawda</w:t>
            </w:r>
            <w:r w:rsidRPr="005245C0">
              <w:t>, 2020;</w:t>
            </w:r>
          </w:p>
          <w:p w:rsidR="00480F16" w:rsidRPr="005245C0" w:rsidRDefault="00480F16" w:rsidP="005245C0">
            <w:pPr>
              <w:pStyle w:val="Akapitzlist"/>
              <w:numPr>
                <w:ilvl w:val="0"/>
                <w:numId w:val="9"/>
              </w:numPr>
            </w:pPr>
            <w:r w:rsidRPr="005245C0">
              <w:t xml:space="preserve">Jan Świerszcz, </w:t>
            </w:r>
            <w:r w:rsidRPr="005245C0">
              <w:rPr>
                <w:i/>
              </w:rPr>
              <w:t>Lekcja Równości</w:t>
            </w:r>
            <w:r w:rsidRPr="005245C0">
              <w:t>, Warszawa 2015.</w:t>
            </w:r>
          </w:p>
        </w:tc>
      </w:tr>
      <w:tr w:rsidR="00250889" w:rsidRPr="00250889" w:rsidTr="00095C17">
        <w:trPr>
          <w:jc w:val="center"/>
        </w:trPr>
        <w:tc>
          <w:tcPr>
            <w:tcW w:w="10231" w:type="dxa"/>
            <w:gridSpan w:val="7"/>
            <w:tcBorders>
              <w:right w:val="nil"/>
            </w:tcBorders>
            <w:shd w:val="clear" w:color="auto" w:fill="auto"/>
          </w:tcPr>
          <w:p w:rsidR="00F644BD" w:rsidRPr="00250889" w:rsidRDefault="00F644BD">
            <w:pPr>
              <w:pStyle w:val="Nagwek1"/>
            </w:pPr>
            <w:r w:rsidRPr="00250889">
              <w:t>V. SPOSÓB OCENIANIA PRACY STUDENTA</w:t>
            </w:r>
          </w:p>
        </w:tc>
      </w:tr>
      <w:tr w:rsidR="00250889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shd w:val="clear" w:color="auto" w:fill="auto"/>
          </w:tcPr>
          <w:p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shd w:val="clear" w:color="auto" w:fill="auto"/>
          </w:tcPr>
          <w:p w:rsidR="00E00FC6" w:rsidRPr="00250889" w:rsidRDefault="00E00FC6" w:rsidP="00A54336">
            <w:r w:rsidRPr="00250889">
              <w:t>Typ oceniania</w:t>
            </w:r>
          </w:p>
        </w:tc>
        <w:tc>
          <w:tcPr>
            <w:tcW w:w="2775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:rsidR="00E00FC6" w:rsidRPr="00250889" w:rsidRDefault="00E00FC6" w:rsidP="00F644BD">
            <w:pPr>
              <w:jc w:val="center"/>
            </w:pPr>
          </w:p>
        </w:tc>
      </w:tr>
      <w:tr w:rsidR="00EB3CDC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EB3CDC" w:rsidRPr="00250889" w:rsidRDefault="00EB3CDC" w:rsidP="00E93E85">
            <w:r w:rsidRPr="009B1C6C">
              <w:t>PWSZ-</w:t>
            </w:r>
            <w:r w:rsidR="00E93E85">
              <w:t>0</w:t>
            </w:r>
            <w:r w:rsidRPr="009B1C6C">
              <w:t>-PA</w:t>
            </w:r>
            <w:r>
              <w:t>_01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TK_1</w:t>
            </w:r>
          </w:p>
        </w:tc>
        <w:tc>
          <w:tcPr>
            <w:tcW w:w="1686" w:type="dxa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856" w:type="dxa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775" w:type="dxa"/>
            <w:gridSpan w:val="2"/>
            <w:shd w:val="clear" w:color="auto" w:fill="auto"/>
          </w:tcPr>
          <w:p w:rsidR="00EB3CDC" w:rsidRPr="00250889" w:rsidRDefault="001B78EB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EB3CDC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EB3CDC" w:rsidRPr="00250889" w:rsidRDefault="00EB3CDC" w:rsidP="00E93E85">
            <w:r w:rsidRPr="009B1C6C">
              <w:t>PWSZ-</w:t>
            </w:r>
            <w:r w:rsidR="00E93E85">
              <w:t>0</w:t>
            </w:r>
            <w:r w:rsidRPr="009B1C6C">
              <w:t>-PA</w:t>
            </w:r>
            <w:r>
              <w:t>_02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TK_2</w:t>
            </w:r>
          </w:p>
        </w:tc>
        <w:tc>
          <w:tcPr>
            <w:tcW w:w="1686" w:type="dxa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856" w:type="dxa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775" w:type="dxa"/>
            <w:gridSpan w:val="2"/>
            <w:shd w:val="clear" w:color="auto" w:fill="auto"/>
          </w:tcPr>
          <w:p w:rsidR="00EB3CDC" w:rsidRPr="00250889" w:rsidRDefault="001B78EB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EB3CDC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EB3CDC" w:rsidRPr="00250889" w:rsidRDefault="00EB3CDC" w:rsidP="00E93E85">
            <w:r w:rsidRPr="009B1C6C">
              <w:t>PWSZ-</w:t>
            </w:r>
            <w:r w:rsidR="00E93E85">
              <w:t>0</w:t>
            </w:r>
            <w:r w:rsidRPr="009B1C6C">
              <w:t>-PA</w:t>
            </w:r>
            <w:r>
              <w:t>_03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TK_3</w:t>
            </w:r>
          </w:p>
        </w:tc>
        <w:tc>
          <w:tcPr>
            <w:tcW w:w="1686" w:type="dxa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856" w:type="dxa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775" w:type="dxa"/>
            <w:gridSpan w:val="2"/>
            <w:shd w:val="clear" w:color="auto" w:fill="auto"/>
          </w:tcPr>
          <w:p w:rsidR="00EB3CDC" w:rsidRPr="00250889" w:rsidRDefault="001B78EB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EB3CDC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EB3CDC" w:rsidRPr="00250889" w:rsidRDefault="00EB3CDC" w:rsidP="00E93E85">
            <w:r w:rsidRPr="009B1C6C">
              <w:t>PWSZ-</w:t>
            </w:r>
            <w:r w:rsidR="00E93E85">
              <w:t>0</w:t>
            </w:r>
            <w:r w:rsidRPr="009B1C6C">
              <w:t>-PA</w:t>
            </w:r>
            <w:r>
              <w:t>_04</w:t>
            </w:r>
          </w:p>
        </w:tc>
        <w:tc>
          <w:tcPr>
            <w:tcW w:w="1934" w:type="dxa"/>
            <w:shd w:val="clear" w:color="auto" w:fill="auto"/>
          </w:tcPr>
          <w:p w:rsidR="00EB3CDC" w:rsidRPr="00250889" w:rsidRDefault="00EB3CDC" w:rsidP="00EB3CDC">
            <w:r>
              <w:t>TK_4</w:t>
            </w:r>
          </w:p>
        </w:tc>
        <w:tc>
          <w:tcPr>
            <w:tcW w:w="1686" w:type="dxa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856" w:type="dxa"/>
            <w:shd w:val="clear" w:color="auto" w:fill="auto"/>
          </w:tcPr>
          <w:p w:rsidR="00EB3CDC" w:rsidRPr="00250889" w:rsidRDefault="00377246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775" w:type="dxa"/>
            <w:gridSpan w:val="2"/>
            <w:shd w:val="clear" w:color="auto" w:fill="auto"/>
          </w:tcPr>
          <w:p w:rsidR="00EB3CDC" w:rsidRPr="00250889" w:rsidRDefault="001B78EB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EB3CDC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EB3CDC" w:rsidRPr="00007872" w:rsidRDefault="00EB3CDC" w:rsidP="00E93E85">
            <w:r w:rsidRPr="00007872">
              <w:t>PWSZ-</w:t>
            </w:r>
            <w:r w:rsidR="00E93E85">
              <w:t>0</w:t>
            </w:r>
            <w:r w:rsidRPr="00007872">
              <w:t>-PA_05</w:t>
            </w:r>
          </w:p>
        </w:tc>
        <w:tc>
          <w:tcPr>
            <w:tcW w:w="1934" w:type="dxa"/>
            <w:shd w:val="clear" w:color="auto" w:fill="auto"/>
          </w:tcPr>
          <w:p w:rsidR="00EB3CDC" w:rsidRPr="00007872" w:rsidRDefault="00EB3CDC" w:rsidP="00EB3CDC">
            <w:r w:rsidRPr="00007872">
              <w:t>TK_5</w:t>
            </w:r>
          </w:p>
        </w:tc>
        <w:tc>
          <w:tcPr>
            <w:tcW w:w="1686" w:type="dxa"/>
            <w:shd w:val="clear" w:color="auto" w:fill="auto"/>
          </w:tcPr>
          <w:p w:rsidR="00EB3CDC" w:rsidRPr="00250889" w:rsidRDefault="00EB3CDC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856" w:type="dxa"/>
            <w:shd w:val="clear" w:color="auto" w:fill="auto"/>
          </w:tcPr>
          <w:p w:rsidR="00EB3CDC" w:rsidRPr="00250889" w:rsidRDefault="006668EF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775" w:type="dxa"/>
            <w:gridSpan w:val="2"/>
            <w:shd w:val="clear" w:color="auto" w:fill="auto"/>
          </w:tcPr>
          <w:p w:rsidR="00EB3CDC" w:rsidRPr="00250889" w:rsidRDefault="006668EF" w:rsidP="00EB3CD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</w:t>
            </w:r>
          </w:p>
        </w:tc>
      </w:tr>
      <w:tr w:rsidR="00095C17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095C17" w:rsidRPr="00007872" w:rsidRDefault="00095C17" w:rsidP="00E93E85">
            <w:pPr>
              <w:ind w:hanging="113"/>
              <w:jc w:val="center"/>
            </w:pPr>
            <w:r w:rsidRPr="00007872">
              <w:t>PWSZ-</w:t>
            </w:r>
            <w:r w:rsidR="00E93E85">
              <w:t>0</w:t>
            </w:r>
            <w:r w:rsidRPr="00007872">
              <w:t>-PA_06</w:t>
            </w:r>
          </w:p>
        </w:tc>
        <w:tc>
          <w:tcPr>
            <w:tcW w:w="1934" w:type="dxa"/>
            <w:shd w:val="clear" w:color="auto" w:fill="auto"/>
          </w:tcPr>
          <w:p w:rsidR="00095C17" w:rsidRPr="00007872" w:rsidRDefault="00095C17" w:rsidP="00095C17">
            <w:r w:rsidRPr="00007872">
              <w:t>TK_6</w:t>
            </w:r>
          </w:p>
        </w:tc>
        <w:tc>
          <w:tcPr>
            <w:tcW w:w="1686" w:type="dxa"/>
            <w:shd w:val="clear" w:color="auto" w:fill="auto"/>
          </w:tcPr>
          <w:p w:rsidR="00095C17" w:rsidRDefault="00095C17" w:rsidP="00095C1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:rsidR="00095C17" w:rsidRDefault="001B78EB" w:rsidP="00095C1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775" w:type="dxa"/>
            <w:gridSpan w:val="2"/>
            <w:shd w:val="clear" w:color="auto" w:fill="auto"/>
          </w:tcPr>
          <w:p w:rsidR="00095C17" w:rsidRDefault="001B78EB" w:rsidP="00095C1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095C17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095C17" w:rsidRPr="00007872" w:rsidRDefault="00095C17" w:rsidP="00E93E85">
            <w:pPr>
              <w:ind w:hanging="113"/>
              <w:jc w:val="center"/>
            </w:pPr>
            <w:r w:rsidRPr="00007872">
              <w:t>PWSZ-</w:t>
            </w:r>
            <w:r w:rsidR="00E93E85">
              <w:t>0</w:t>
            </w:r>
            <w:r w:rsidRPr="00007872">
              <w:t>-PA_07</w:t>
            </w:r>
          </w:p>
        </w:tc>
        <w:tc>
          <w:tcPr>
            <w:tcW w:w="1934" w:type="dxa"/>
            <w:shd w:val="clear" w:color="auto" w:fill="auto"/>
          </w:tcPr>
          <w:p w:rsidR="00095C17" w:rsidRPr="00007872" w:rsidRDefault="00095C17" w:rsidP="00095C17">
            <w:r w:rsidRPr="00007872">
              <w:t>TK_7</w:t>
            </w:r>
          </w:p>
        </w:tc>
        <w:tc>
          <w:tcPr>
            <w:tcW w:w="1686" w:type="dxa"/>
            <w:shd w:val="clear" w:color="auto" w:fill="auto"/>
          </w:tcPr>
          <w:p w:rsidR="00095C17" w:rsidRDefault="00095C17" w:rsidP="00095C1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:rsidR="00095C17" w:rsidRDefault="001B78EB" w:rsidP="00095C1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775" w:type="dxa"/>
            <w:gridSpan w:val="2"/>
            <w:shd w:val="clear" w:color="auto" w:fill="auto"/>
          </w:tcPr>
          <w:p w:rsidR="00095C17" w:rsidRDefault="001B78EB" w:rsidP="00095C1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095C17" w:rsidRPr="00250889" w:rsidTr="00095C17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:rsidR="00095C17" w:rsidRPr="00007872" w:rsidRDefault="00095C17" w:rsidP="00E93E85">
            <w:pPr>
              <w:ind w:hanging="113"/>
              <w:jc w:val="center"/>
            </w:pPr>
            <w:r w:rsidRPr="00007872">
              <w:t>PWSZ-</w:t>
            </w:r>
            <w:r w:rsidR="00E93E85">
              <w:t>0</w:t>
            </w:r>
            <w:r w:rsidRPr="00007872">
              <w:t>-PA_08</w:t>
            </w:r>
          </w:p>
        </w:tc>
        <w:tc>
          <w:tcPr>
            <w:tcW w:w="1934" w:type="dxa"/>
            <w:shd w:val="clear" w:color="auto" w:fill="auto"/>
          </w:tcPr>
          <w:p w:rsidR="00095C17" w:rsidRPr="00007872" w:rsidRDefault="00095C17" w:rsidP="00095C17">
            <w:r w:rsidRPr="00007872">
              <w:t>TK_8</w:t>
            </w:r>
          </w:p>
        </w:tc>
        <w:tc>
          <w:tcPr>
            <w:tcW w:w="1686" w:type="dxa"/>
            <w:shd w:val="clear" w:color="auto" w:fill="auto"/>
          </w:tcPr>
          <w:p w:rsidR="00095C17" w:rsidRDefault="00095C17" w:rsidP="00095C1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:rsidR="00095C17" w:rsidRDefault="001B78EB" w:rsidP="00095C1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775" w:type="dxa"/>
            <w:gridSpan w:val="2"/>
            <w:shd w:val="clear" w:color="auto" w:fill="auto"/>
          </w:tcPr>
          <w:p w:rsidR="00095C17" w:rsidRDefault="001B78EB" w:rsidP="00095C1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</w:tbl>
    <w:p w:rsidR="00F644BD" w:rsidRDefault="00F644BD" w:rsidP="00FF1BF0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5245C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5245C0" w:rsidRPr="00D95613" w:rsidRDefault="005245C0" w:rsidP="002877B0">
            <w:pPr>
              <w:pStyle w:val="Nagwek1"/>
              <w:rPr>
                <w:color w:val="FF0000"/>
              </w:rPr>
            </w:pPr>
            <w:r>
              <w:t xml:space="preserve">VI. OBCIĄŻENIE PRACĄ </w:t>
            </w:r>
            <w:r w:rsidRPr="005C12C5">
              <w:rPr>
                <w:color w:val="000000" w:themeColor="text1"/>
              </w:rPr>
              <w:t>STUDENTA (w godzinach)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Średnia liczba godzin na zrealizowanie aktywności</w:t>
            </w:r>
          </w:p>
          <w:p w:rsidR="005245C0" w:rsidRPr="00F644BD" w:rsidRDefault="005245C0" w:rsidP="002877B0">
            <w:pPr>
              <w:jc w:val="center"/>
              <w:rPr>
                <w:color w:val="00B050"/>
              </w:rPr>
            </w:pPr>
            <w:r w:rsidRPr="005C12C5">
              <w:rPr>
                <w:color w:val="000000" w:themeColor="text1"/>
              </w:rPr>
              <w:t>(godz. zajęć -  45 min.)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Default="005245C0" w:rsidP="002877B0">
            <w:pPr>
              <w:pStyle w:val="Nagwek2"/>
            </w:pPr>
            <w:r>
              <w:t xml:space="preserve">Godziny </w:t>
            </w:r>
            <w:r w:rsidRPr="005C12C5">
              <w:rPr>
                <w:color w:val="000000" w:themeColor="text1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15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Default="005245C0" w:rsidP="002877B0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15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Default="005245C0" w:rsidP="002877B0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Default="005245C0" w:rsidP="002877B0">
            <w:pPr>
              <w:numPr>
                <w:ilvl w:val="0"/>
                <w:numId w:val="2"/>
              </w:numPr>
            </w:pPr>
            <w:r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Pr="00927917" w:rsidRDefault="005245C0" w:rsidP="002877B0">
            <w:pPr>
              <w:pStyle w:val="Nagwek2"/>
            </w:pPr>
            <w: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w godzinach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245C0" w:rsidRPr="00C82996" w:rsidRDefault="005245C0" w:rsidP="002877B0"/>
        </w:tc>
        <w:tc>
          <w:tcPr>
            <w:tcW w:w="5316" w:type="dxa"/>
            <w:shd w:val="clear" w:color="auto" w:fill="auto"/>
            <w:vAlign w:val="center"/>
          </w:tcPr>
          <w:p w:rsidR="005245C0" w:rsidRPr="00C82996" w:rsidRDefault="005245C0" w:rsidP="002877B0"/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245C0" w:rsidRPr="00C82996" w:rsidRDefault="005245C0" w:rsidP="002877B0"/>
        </w:tc>
        <w:tc>
          <w:tcPr>
            <w:tcW w:w="5316" w:type="dxa"/>
            <w:shd w:val="clear" w:color="auto" w:fill="auto"/>
            <w:vAlign w:val="center"/>
          </w:tcPr>
          <w:p w:rsidR="005245C0" w:rsidRPr="00C82996" w:rsidRDefault="005245C0" w:rsidP="002877B0"/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245C0" w:rsidRPr="00C82996" w:rsidRDefault="005245C0" w:rsidP="002877B0"/>
        </w:tc>
        <w:tc>
          <w:tcPr>
            <w:tcW w:w="5316" w:type="dxa"/>
            <w:shd w:val="clear" w:color="auto" w:fill="auto"/>
            <w:vAlign w:val="center"/>
          </w:tcPr>
          <w:p w:rsidR="005245C0" w:rsidRPr="00C82996" w:rsidRDefault="005245C0" w:rsidP="002877B0"/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245C0" w:rsidRPr="00C82996" w:rsidRDefault="005245C0" w:rsidP="002877B0"/>
        </w:tc>
        <w:tc>
          <w:tcPr>
            <w:tcW w:w="5316" w:type="dxa"/>
            <w:shd w:val="clear" w:color="auto" w:fill="auto"/>
            <w:vAlign w:val="center"/>
          </w:tcPr>
          <w:p w:rsidR="005245C0" w:rsidRPr="00C82996" w:rsidRDefault="005245C0" w:rsidP="002877B0"/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245C0" w:rsidRPr="00C82996" w:rsidRDefault="005245C0" w:rsidP="002877B0"/>
        </w:tc>
        <w:tc>
          <w:tcPr>
            <w:tcW w:w="5316" w:type="dxa"/>
            <w:shd w:val="clear" w:color="auto" w:fill="auto"/>
            <w:vAlign w:val="center"/>
          </w:tcPr>
          <w:p w:rsidR="005245C0" w:rsidRPr="00C82996" w:rsidRDefault="005245C0" w:rsidP="002877B0"/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245C0" w:rsidRPr="00C82996" w:rsidRDefault="005245C0" w:rsidP="002877B0"/>
        </w:tc>
        <w:tc>
          <w:tcPr>
            <w:tcW w:w="5316" w:type="dxa"/>
            <w:shd w:val="clear" w:color="auto" w:fill="auto"/>
            <w:vAlign w:val="center"/>
          </w:tcPr>
          <w:p w:rsidR="005245C0" w:rsidRPr="00C82996" w:rsidRDefault="005245C0" w:rsidP="002877B0"/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Pr="005C12C5" w:rsidRDefault="005245C0" w:rsidP="002877B0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lastRenderedPageBreak/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Pr="00AA2448" w:rsidRDefault="005245C0" w:rsidP="002877B0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 xml:space="preserve">15 godz. </w:t>
            </w:r>
          </w:p>
        </w:tc>
      </w:tr>
      <w:tr w:rsidR="005245C0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5245C0" w:rsidRPr="005C12C5" w:rsidRDefault="005245C0" w:rsidP="002877B0">
            <w:pPr>
              <w:jc w:val="center"/>
              <w:rPr>
                <w:b/>
                <w:bCs/>
              </w:rPr>
            </w:pPr>
            <w:r w:rsidRPr="005C12C5">
              <w:rPr>
                <w:b/>
                <w:bCs/>
                <w:color w:val="000000" w:themeColor="text1"/>
              </w:rPr>
              <w:t>VII. OBCIĄŻENIE PRACĄ STUDENTA (ECTS)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Default="005245C0" w:rsidP="002877B0">
            <w:pPr>
              <w:pStyle w:val="Nagwek2"/>
            </w:pPr>
            <w:r>
              <w:t xml:space="preserve">Sumaryczna liczba punktów ECTS </w:t>
            </w:r>
            <w: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0 ECTS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Default="005245C0" w:rsidP="002877B0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0 ECTS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Default="005245C0" w:rsidP="002877B0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0 ECTS</w:t>
            </w:r>
          </w:p>
        </w:tc>
      </w:tr>
      <w:tr w:rsidR="005245C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245C0" w:rsidRPr="006C3CA3" w:rsidRDefault="005245C0" w:rsidP="002877B0">
            <w:pPr>
              <w:pStyle w:val="Nagwek2"/>
              <w:rPr>
                <w:color w:val="FF0000"/>
              </w:rPr>
            </w:pPr>
            <w:r>
              <w:rPr>
                <w:color w:val="000000" w:themeColor="text1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5245C0" w:rsidRDefault="005245C0" w:rsidP="002877B0">
            <w:pPr>
              <w:jc w:val="center"/>
            </w:pPr>
            <w:r>
              <w:t>0 ECTS</w:t>
            </w:r>
          </w:p>
        </w:tc>
      </w:tr>
      <w:tr w:rsidR="005245C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5245C0" w:rsidRPr="00F644BD" w:rsidRDefault="005245C0" w:rsidP="002877B0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  <w:r>
              <w:rPr>
                <w:b/>
              </w:rPr>
              <w:t>*</w:t>
            </w:r>
          </w:p>
        </w:tc>
      </w:tr>
      <w:tr w:rsidR="005245C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245C0" w:rsidRDefault="005245C0" w:rsidP="002877B0">
            <w:r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245C0" w:rsidRDefault="005245C0" w:rsidP="002877B0">
            <w:r>
              <w:t>znakomita wiedza, umiejętności, kompetencje</w:t>
            </w:r>
          </w:p>
        </w:tc>
      </w:tr>
      <w:tr w:rsidR="005245C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245C0" w:rsidRDefault="005245C0" w:rsidP="002877B0">
            <w:r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245C0" w:rsidRDefault="005245C0" w:rsidP="002877B0">
            <w:r>
              <w:t>bardzo dobra wiedza, umiejętności, kompetencje</w:t>
            </w:r>
          </w:p>
        </w:tc>
      </w:tr>
      <w:tr w:rsidR="005245C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245C0" w:rsidRDefault="005245C0" w:rsidP="002877B0">
            <w:r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245C0" w:rsidRDefault="005245C0" w:rsidP="002877B0">
            <w:r>
              <w:t>dobra wiedza, umiejętności, kompetencje</w:t>
            </w:r>
          </w:p>
        </w:tc>
      </w:tr>
      <w:tr w:rsidR="005245C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245C0" w:rsidRDefault="005245C0" w:rsidP="002877B0">
            <w:r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245C0" w:rsidRDefault="005245C0" w:rsidP="002877B0">
            <w:r>
              <w:t>zadawalająca wiedza, umiejętności, kompetencje, ale ze znacznymi niedociągnięciami</w:t>
            </w:r>
          </w:p>
        </w:tc>
      </w:tr>
      <w:tr w:rsidR="005245C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245C0" w:rsidRDefault="005245C0" w:rsidP="002877B0">
            <w:r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245C0" w:rsidRDefault="005245C0" w:rsidP="002877B0">
            <w:r>
              <w:t>zadawalająca wiedza, umiejętności, kompetencje, z licznymi błędami</w:t>
            </w:r>
          </w:p>
        </w:tc>
      </w:tr>
      <w:tr w:rsidR="005245C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245C0" w:rsidRDefault="005245C0" w:rsidP="002877B0">
            <w:r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245C0" w:rsidRDefault="005245C0" w:rsidP="002877B0">
            <w:r>
              <w:t>niezadawalająca wiedza, umiejętności, kompetencje</w:t>
            </w:r>
          </w:p>
        </w:tc>
      </w:tr>
    </w:tbl>
    <w:p w:rsidR="005245C0" w:rsidRDefault="005245C0" w:rsidP="005245C0">
      <w:r>
        <w:t>*nie dotyczy</w:t>
      </w:r>
    </w:p>
    <w:p w:rsidR="005245C0" w:rsidRDefault="005245C0" w:rsidP="005245C0"/>
    <w:p w:rsidR="005245C0" w:rsidRDefault="005245C0" w:rsidP="005245C0">
      <w:r>
        <w:t>Zatwierdzenie karty opisu przedmiotu:</w:t>
      </w:r>
    </w:p>
    <w:p w:rsidR="005245C0" w:rsidRDefault="005245C0" w:rsidP="005245C0"/>
    <w:p w:rsidR="005245C0" w:rsidRDefault="005245C0" w:rsidP="005245C0">
      <w:r>
        <w:t>Opracował: dr K. Mazur</w:t>
      </w:r>
    </w:p>
    <w:p w:rsidR="005245C0" w:rsidRDefault="005245C0" w:rsidP="005245C0">
      <w:r>
        <w:t xml:space="preserve">Sprawdził  pod względem formalnym (koordynator przedmiotu): mgr T. </w:t>
      </w:r>
      <w:proofErr w:type="spellStart"/>
      <w:r>
        <w:t>Dyrdół</w:t>
      </w:r>
      <w:proofErr w:type="spellEnd"/>
    </w:p>
    <w:p w:rsidR="005245C0" w:rsidRDefault="005245C0" w:rsidP="005245C0">
      <w:r>
        <w:t xml:space="preserve">Zatwierdził (Dyrektor Instytutu): dr M. </w:t>
      </w:r>
      <w:proofErr w:type="spellStart"/>
      <w:r>
        <w:t>Mościelniak</w:t>
      </w:r>
      <w:proofErr w:type="spellEnd"/>
    </w:p>
    <w:p w:rsidR="005245C0" w:rsidRPr="00250889" w:rsidRDefault="005245C0" w:rsidP="00FF1BF0"/>
    <w:sectPr w:rsidR="005245C0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0F2" w:rsidRDefault="004860F2" w:rsidP="00CD37A2">
      <w:r>
        <w:separator/>
      </w:r>
    </w:p>
  </w:endnote>
  <w:endnote w:type="continuationSeparator" w:id="0">
    <w:p w:rsidR="004860F2" w:rsidRDefault="004860F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45D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0F2" w:rsidRDefault="004860F2" w:rsidP="00CD37A2">
      <w:r>
        <w:separator/>
      </w:r>
    </w:p>
  </w:footnote>
  <w:footnote w:type="continuationSeparator" w:id="0">
    <w:p w:rsidR="004860F2" w:rsidRDefault="004860F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6287F"/>
    <w:multiLevelType w:val="hybridMultilevel"/>
    <w:tmpl w:val="8200D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6E76"/>
    <w:multiLevelType w:val="hybridMultilevel"/>
    <w:tmpl w:val="C1069A44"/>
    <w:lvl w:ilvl="0" w:tplc="A50405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648FD"/>
    <w:multiLevelType w:val="hybridMultilevel"/>
    <w:tmpl w:val="A6E42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92F6C"/>
    <w:multiLevelType w:val="hybridMultilevel"/>
    <w:tmpl w:val="58C84E42"/>
    <w:lvl w:ilvl="0" w:tplc="14C2A0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C0743"/>
    <w:multiLevelType w:val="hybridMultilevel"/>
    <w:tmpl w:val="8200D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81D7C"/>
    <w:multiLevelType w:val="hybridMultilevel"/>
    <w:tmpl w:val="F28EDD42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A7DB4"/>
    <w:multiLevelType w:val="hybridMultilevel"/>
    <w:tmpl w:val="D054D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07872"/>
    <w:rsid w:val="00010FE2"/>
    <w:rsid w:val="0001725B"/>
    <w:rsid w:val="00051455"/>
    <w:rsid w:val="00056848"/>
    <w:rsid w:val="00066577"/>
    <w:rsid w:val="000740C8"/>
    <w:rsid w:val="000753A7"/>
    <w:rsid w:val="00080D69"/>
    <w:rsid w:val="000906B9"/>
    <w:rsid w:val="0009089B"/>
    <w:rsid w:val="00090CFF"/>
    <w:rsid w:val="00094F4A"/>
    <w:rsid w:val="00095C17"/>
    <w:rsid w:val="000B7822"/>
    <w:rsid w:val="000C37C7"/>
    <w:rsid w:val="000E446D"/>
    <w:rsid w:val="000F6682"/>
    <w:rsid w:val="00121BBD"/>
    <w:rsid w:val="00123FD4"/>
    <w:rsid w:val="00153FB6"/>
    <w:rsid w:val="0017054E"/>
    <w:rsid w:val="0017162B"/>
    <w:rsid w:val="001B553E"/>
    <w:rsid w:val="001B78EB"/>
    <w:rsid w:val="001D1168"/>
    <w:rsid w:val="001D3624"/>
    <w:rsid w:val="001D7EBF"/>
    <w:rsid w:val="00200282"/>
    <w:rsid w:val="00243203"/>
    <w:rsid w:val="00246145"/>
    <w:rsid w:val="00250889"/>
    <w:rsid w:val="0026528B"/>
    <w:rsid w:val="00267523"/>
    <w:rsid w:val="002710FF"/>
    <w:rsid w:val="00277784"/>
    <w:rsid w:val="00290B2F"/>
    <w:rsid w:val="002A35E8"/>
    <w:rsid w:val="00302574"/>
    <w:rsid w:val="003343D1"/>
    <w:rsid w:val="00341503"/>
    <w:rsid w:val="00376EE1"/>
    <w:rsid w:val="00377246"/>
    <w:rsid w:val="00384202"/>
    <w:rsid w:val="003B11A0"/>
    <w:rsid w:val="003D3F28"/>
    <w:rsid w:val="003E2068"/>
    <w:rsid w:val="003F1994"/>
    <w:rsid w:val="003F3D5E"/>
    <w:rsid w:val="00414321"/>
    <w:rsid w:val="0041706F"/>
    <w:rsid w:val="004235D5"/>
    <w:rsid w:val="00431DBE"/>
    <w:rsid w:val="004439FE"/>
    <w:rsid w:val="00455EC0"/>
    <w:rsid w:val="0046257F"/>
    <w:rsid w:val="00471B56"/>
    <w:rsid w:val="00480C0B"/>
    <w:rsid w:val="00480F16"/>
    <w:rsid w:val="004860F2"/>
    <w:rsid w:val="00493B90"/>
    <w:rsid w:val="004A27AA"/>
    <w:rsid w:val="004B7E62"/>
    <w:rsid w:val="004D5547"/>
    <w:rsid w:val="00520CC5"/>
    <w:rsid w:val="005245C0"/>
    <w:rsid w:val="00525146"/>
    <w:rsid w:val="00533A3D"/>
    <w:rsid w:val="00537121"/>
    <w:rsid w:val="00580006"/>
    <w:rsid w:val="00591545"/>
    <w:rsid w:val="005954FB"/>
    <w:rsid w:val="005B0CB4"/>
    <w:rsid w:val="005B3D0F"/>
    <w:rsid w:val="005C0C5E"/>
    <w:rsid w:val="005C19C4"/>
    <w:rsid w:val="005C6A4E"/>
    <w:rsid w:val="005D2A30"/>
    <w:rsid w:val="005E54C2"/>
    <w:rsid w:val="005E7251"/>
    <w:rsid w:val="005F03B4"/>
    <w:rsid w:val="00601836"/>
    <w:rsid w:val="006136B4"/>
    <w:rsid w:val="00616B37"/>
    <w:rsid w:val="006339B3"/>
    <w:rsid w:val="00644BEE"/>
    <w:rsid w:val="006633CC"/>
    <w:rsid w:val="006668EF"/>
    <w:rsid w:val="00671340"/>
    <w:rsid w:val="00671DD8"/>
    <w:rsid w:val="0069036E"/>
    <w:rsid w:val="006B71A4"/>
    <w:rsid w:val="006D0E55"/>
    <w:rsid w:val="006D537A"/>
    <w:rsid w:val="006F1B4A"/>
    <w:rsid w:val="007005DA"/>
    <w:rsid w:val="00711D89"/>
    <w:rsid w:val="00731B7A"/>
    <w:rsid w:val="00741B7F"/>
    <w:rsid w:val="00761833"/>
    <w:rsid w:val="00776219"/>
    <w:rsid w:val="00792D0C"/>
    <w:rsid w:val="007C5405"/>
    <w:rsid w:val="007E58BA"/>
    <w:rsid w:val="008035C4"/>
    <w:rsid w:val="0081137D"/>
    <w:rsid w:val="008462FF"/>
    <w:rsid w:val="00854CE4"/>
    <w:rsid w:val="00855F97"/>
    <w:rsid w:val="00860242"/>
    <w:rsid w:val="008A28AF"/>
    <w:rsid w:val="008E7375"/>
    <w:rsid w:val="008F2508"/>
    <w:rsid w:val="008F70BB"/>
    <w:rsid w:val="009140F4"/>
    <w:rsid w:val="00921B17"/>
    <w:rsid w:val="00921DD0"/>
    <w:rsid w:val="00927917"/>
    <w:rsid w:val="00942528"/>
    <w:rsid w:val="00944367"/>
    <w:rsid w:val="00945386"/>
    <w:rsid w:val="00964993"/>
    <w:rsid w:val="00973A98"/>
    <w:rsid w:val="00982536"/>
    <w:rsid w:val="00982EE4"/>
    <w:rsid w:val="00985707"/>
    <w:rsid w:val="009A492F"/>
    <w:rsid w:val="009B1C6C"/>
    <w:rsid w:val="009B7A3C"/>
    <w:rsid w:val="009C0D15"/>
    <w:rsid w:val="009F7D7F"/>
    <w:rsid w:val="00A04CF1"/>
    <w:rsid w:val="00A203F6"/>
    <w:rsid w:val="00A36564"/>
    <w:rsid w:val="00A54336"/>
    <w:rsid w:val="00A54A86"/>
    <w:rsid w:val="00A64A4D"/>
    <w:rsid w:val="00A94703"/>
    <w:rsid w:val="00AA5BA2"/>
    <w:rsid w:val="00AC2E00"/>
    <w:rsid w:val="00AC56A8"/>
    <w:rsid w:val="00AD5A87"/>
    <w:rsid w:val="00AE4CAF"/>
    <w:rsid w:val="00AE4D1A"/>
    <w:rsid w:val="00AF3B1E"/>
    <w:rsid w:val="00AF4E9B"/>
    <w:rsid w:val="00AF6F3F"/>
    <w:rsid w:val="00B06C77"/>
    <w:rsid w:val="00B1539E"/>
    <w:rsid w:val="00B55AA6"/>
    <w:rsid w:val="00B56DD4"/>
    <w:rsid w:val="00B774D1"/>
    <w:rsid w:val="00B948F8"/>
    <w:rsid w:val="00B96084"/>
    <w:rsid w:val="00BB3E73"/>
    <w:rsid w:val="00BC0AE4"/>
    <w:rsid w:val="00BC5BF0"/>
    <w:rsid w:val="00BC641C"/>
    <w:rsid w:val="00BE195A"/>
    <w:rsid w:val="00BF5728"/>
    <w:rsid w:val="00C10161"/>
    <w:rsid w:val="00C22AD4"/>
    <w:rsid w:val="00C24973"/>
    <w:rsid w:val="00C53847"/>
    <w:rsid w:val="00C8736E"/>
    <w:rsid w:val="00CA7461"/>
    <w:rsid w:val="00CD37A2"/>
    <w:rsid w:val="00D059DA"/>
    <w:rsid w:val="00D37BB4"/>
    <w:rsid w:val="00D42488"/>
    <w:rsid w:val="00D81FED"/>
    <w:rsid w:val="00D85F0F"/>
    <w:rsid w:val="00DA22B8"/>
    <w:rsid w:val="00DD095B"/>
    <w:rsid w:val="00DE2488"/>
    <w:rsid w:val="00DE5DEF"/>
    <w:rsid w:val="00E00FC6"/>
    <w:rsid w:val="00E159D1"/>
    <w:rsid w:val="00E2087F"/>
    <w:rsid w:val="00E23202"/>
    <w:rsid w:val="00E3789A"/>
    <w:rsid w:val="00E47230"/>
    <w:rsid w:val="00E50BCD"/>
    <w:rsid w:val="00E521B3"/>
    <w:rsid w:val="00E579E8"/>
    <w:rsid w:val="00E6725E"/>
    <w:rsid w:val="00E82921"/>
    <w:rsid w:val="00E84399"/>
    <w:rsid w:val="00E86ED7"/>
    <w:rsid w:val="00E93E85"/>
    <w:rsid w:val="00E949BF"/>
    <w:rsid w:val="00E97163"/>
    <w:rsid w:val="00EA432B"/>
    <w:rsid w:val="00EA509D"/>
    <w:rsid w:val="00EB3CDC"/>
    <w:rsid w:val="00EB56E6"/>
    <w:rsid w:val="00EC0243"/>
    <w:rsid w:val="00EC2973"/>
    <w:rsid w:val="00ED3B65"/>
    <w:rsid w:val="00EE00F6"/>
    <w:rsid w:val="00EF64F1"/>
    <w:rsid w:val="00F61592"/>
    <w:rsid w:val="00F644BD"/>
    <w:rsid w:val="00F64AFC"/>
    <w:rsid w:val="00F8255F"/>
    <w:rsid w:val="00F947DD"/>
    <w:rsid w:val="00FA178F"/>
    <w:rsid w:val="00FB11D0"/>
    <w:rsid w:val="00FC245D"/>
    <w:rsid w:val="00FE5A0B"/>
    <w:rsid w:val="00FF1BF0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5519CE-887D-4AF0-94A6-57BB6CA0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753A7"/>
    <w:pPr>
      <w:ind w:left="720"/>
      <w:contextualSpacing/>
    </w:pPr>
  </w:style>
  <w:style w:type="character" w:customStyle="1" w:styleId="citation">
    <w:name w:val="citation"/>
    <w:basedOn w:val="Domylnaczcionkaakapitu"/>
    <w:rsid w:val="00C22AD4"/>
  </w:style>
  <w:style w:type="character" w:customStyle="1" w:styleId="reference-text">
    <w:name w:val="reference-text"/>
    <w:basedOn w:val="Domylnaczcionkaakapitu"/>
    <w:rsid w:val="00C22AD4"/>
  </w:style>
  <w:style w:type="character" w:customStyle="1" w:styleId="Nagwek2Znak">
    <w:name w:val="Nagłówek 2 Znak"/>
    <w:link w:val="Nagwek2"/>
    <w:rsid w:val="005245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E3FEA-5724-487B-94C1-9ED0DDA1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8316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11</cp:revision>
  <cp:lastPrinted>2019-04-30T08:53:00Z</cp:lastPrinted>
  <dcterms:created xsi:type="dcterms:W3CDTF">2021-06-16T00:33:00Z</dcterms:created>
  <dcterms:modified xsi:type="dcterms:W3CDTF">2021-06-16T00:46:00Z</dcterms:modified>
</cp:coreProperties>
</file>