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19" w:rsidRPr="005134ED" w:rsidRDefault="005134ED" w:rsidP="005134ED">
      <w:pPr>
        <w:jc w:val="right"/>
        <w:rPr>
          <w:rFonts w:ascii="Times New Roman" w:hAnsi="Times New Roman" w:cs="Times New Roman"/>
          <w:sz w:val="24"/>
          <w:szCs w:val="24"/>
        </w:rPr>
      </w:pPr>
      <w:r w:rsidRPr="005134ED">
        <w:rPr>
          <w:rFonts w:ascii="Times New Roman" w:hAnsi="Times New Roman" w:cs="Times New Roman"/>
          <w:sz w:val="24"/>
          <w:szCs w:val="24"/>
        </w:rPr>
        <w:t>Załącznik nr 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6134"/>
      </w:tblGrid>
      <w:tr w:rsidR="005134ED" w:rsidRPr="005134ED" w:rsidTr="00A03519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I. OPIS MODUŁU KSZTAŁCENIA</w:t>
            </w:r>
          </w:p>
        </w:tc>
      </w:tr>
      <w:tr w:rsidR="005134ED" w:rsidRPr="005134ED" w:rsidTr="00A03519">
        <w:trPr>
          <w:trHeight w:val="36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Pedagogika</w:t>
            </w:r>
          </w:p>
        </w:tc>
      </w:tr>
      <w:tr w:rsidR="005134ED" w:rsidRPr="005134ED" w:rsidTr="00A03519">
        <w:trPr>
          <w:trHeight w:val="20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244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Poziom kształcenia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</w:p>
        </w:tc>
      </w:tr>
      <w:tr w:rsidR="005134ED" w:rsidRPr="005134ED" w:rsidTr="00A03519">
        <w:trPr>
          <w:trHeight w:val="23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Profil kształcenia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praktyczny</w:t>
            </w:r>
          </w:p>
        </w:tc>
      </w:tr>
      <w:tr w:rsidR="005134ED" w:rsidRPr="005134ED" w:rsidTr="00A03519">
        <w:trPr>
          <w:trHeight w:val="30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Forma prowadzenia studiów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stacjonarne</w:t>
            </w:r>
          </w:p>
        </w:tc>
      </w:tr>
      <w:tr w:rsidR="005134ED" w:rsidRPr="005134ED" w:rsidTr="00A03519">
        <w:trPr>
          <w:trHeight w:val="246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417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Przedmiot/kod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Zaburzenia rozwoju i zachowania/ IPEP-2-ZRZ 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112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Rok studiów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</w:p>
        </w:tc>
      </w:tr>
      <w:tr w:rsidR="005134ED" w:rsidRPr="005134ED" w:rsidTr="00A03519">
        <w:trPr>
          <w:trHeight w:val="182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Semestr 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trzeci</w:t>
            </w:r>
          </w:p>
        </w:tc>
      </w:tr>
      <w:tr w:rsidR="005134ED" w:rsidRPr="005134ED" w:rsidTr="00A03519">
        <w:trPr>
          <w:trHeight w:val="39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Liczba  godzin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Wykłady:  15              Ćwiczenia: 15               Projekty/seminaria:</w:t>
            </w: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Liczba punktów ECTS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97A04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3519"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(w tym </w:t>
            </w:r>
            <w:r w:rsidR="009821FB" w:rsidRPr="00513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3519"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praktyczny)</w:t>
            </w:r>
          </w:p>
        </w:tc>
      </w:tr>
      <w:tr w:rsidR="005134ED" w:rsidRPr="005134ED" w:rsidTr="00A03519">
        <w:trPr>
          <w:trHeight w:val="38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Prowadzący przedmiot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20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Wymagania wstępne 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br/>
              <w:t>w zakresie wiedzy, umiejętności, kompetencji personalnych i społecznych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Przyswojona wiedza z zakresu psychologii: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rozwojowej i osobowości, psychologii klinicznej, propedeutyki psychoterapii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74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Cel (cele) przedmiotu 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Calibri" w:hAnsi="Times New Roman" w:cs="Times New Roman"/>
                <w:sz w:val="24"/>
                <w:szCs w:val="24"/>
              </w:rPr>
              <w:t>Omówienie, na pierwszych zajęciach, zasad dotyczących BHP obowiązujących podczas zajęć dydaktycznych.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Cele:</w:t>
            </w:r>
          </w:p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-   omówienie etiologii zaburzeń rozwoju i zachowania w świetle literatury przedmiotu,</w:t>
            </w:r>
          </w:p>
          <w:p w:rsidR="005134ED" w:rsidRPr="005134ED" w:rsidRDefault="005134ED" w:rsidP="0039136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- zapoznanie studentów z typologią zaburzeń rozwoju i 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zachowania, scharakteryzowanie rodzajów zaburzeń i ich symptomów,</w:t>
            </w:r>
          </w:p>
        </w:tc>
      </w:tr>
      <w:tr w:rsidR="005134ED" w:rsidRPr="005134ED" w:rsidTr="00A03519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- omówienie niektórych metod terapeutycznych stosowanych w zaburzeniach rozwoju  i zachowania, </w:t>
            </w:r>
          </w:p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- omówienie  problematyki związanej z etyką zawodową pedagogów pracujących z dziećmi z zaburzeniami rozwoju i zachowania.</w:t>
            </w:r>
          </w:p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519" w:rsidRPr="005134ED" w:rsidRDefault="00A03519" w:rsidP="003913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4"/>
        <w:gridCol w:w="3182"/>
        <w:gridCol w:w="3496"/>
      </w:tblGrid>
      <w:tr w:rsidR="005134ED" w:rsidRPr="005134ED" w:rsidTr="004455AC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4ED" w:rsidRPr="005134ED" w:rsidRDefault="005134ED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4ED" w:rsidRPr="005134ED" w:rsidRDefault="005134ED" w:rsidP="0039136C">
            <w:pPr>
              <w:pStyle w:val="Nagwek1"/>
            </w:pPr>
            <w:r w:rsidRPr="005134ED">
              <w:t>II. EFEKTY UCZENIA SIĘ</w:t>
            </w:r>
          </w:p>
        </w:tc>
      </w:tr>
      <w:tr w:rsidR="005134ED" w:rsidRPr="005134ED" w:rsidTr="00F83EC2">
        <w:trPr>
          <w:trHeight w:val="540"/>
        </w:trPr>
        <w:tc>
          <w:tcPr>
            <w:tcW w:w="2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134ED" w:rsidRPr="005134ED" w:rsidRDefault="005134ED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Symbol efektów uczenia się</w:t>
            </w:r>
          </w:p>
        </w:tc>
        <w:tc>
          <w:tcPr>
            <w:tcW w:w="3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134ED" w:rsidRPr="005134ED" w:rsidRDefault="005134ED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Potwierdzenie osiągnięcia efektów uczenia się</w:t>
            </w:r>
          </w:p>
        </w:tc>
        <w:tc>
          <w:tcPr>
            <w:tcW w:w="3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134ED" w:rsidRPr="005134ED" w:rsidRDefault="005134ED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t>Odniesienie do efektów uczenia się  dla kierunku studiów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134ED" w:rsidRPr="005134ED" w:rsidTr="00A03519">
        <w:trPr>
          <w:trHeight w:val="68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IPEP-2-ZRZ_01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Posiada wiedzę w zakresie karty opisu przedmiotu (cele i efekty uczenia się) oraz zasad bezpieczeństwa i higieny pracy w odniesieniu do przedmiotu.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Student potrafi posługiwać się specjalistycznym językiem w celu diagnozowania i projektowania programu terapeutycznego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SMPED_W01</w:t>
            </w:r>
          </w:p>
        </w:tc>
      </w:tr>
      <w:tr w:rsidR="005134ED" w:rsidRPr="005134ED" w:rsidTr="00A03519">
        <w:trPr>
          <w:trHeight w:val="7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Student opanował wiedzę z zakresu etiologii zaburzeń rozwoju i zachowania, również potrafi scharakteryzować objawy  zaburzeń rozwoju i zachowania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SMPED_W03</w:t>
            </w:r>
          </w:p>
        </w:tc>
      </w:tr>
      <w:tr w:rsidR="005134ED" w:rsidRPr="005134ED" w:rsidTr="00A03519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Student potrafi wskazać i uzasadnić wybór metody terapii   adekwatnie do problemów podopiecznego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SMPED_U01</w:t>
            </w:r>
          </w:p>
        </w:tc>
      </w:tr>
      <w:tr w:rsidR="005134ED" w:rsidRPr="005134ED" w:rsidTr="00A03519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Student posługuje się specjalistycznym  językiem w  programowaniu działań profilaktycznych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SMPED_U02</w:t>
            </w:r>
          </w:p>
        </w:tc>
      </w:tr>
      <w:tr w:rsidR="005134ED" w:rsidRPr="005134ED" w:rsidTr="00A03519">
        <w:trPr>
          <w:trHeight w:val="7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Potrafi współpracować z rodzinami podopiecznych i innymi specjalistami realizując program terapeutyczny. 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Kreatywnie podejmuje wyzwania zawodowe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SMPED_K03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519" w:rsidRPr="005134ED" w:rsidRDefault="00A03519" w:rsidP="003913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6112"/>
        <w:gridCol w:w="1606"/>
      </w:tblGrid>
      <w:tr w:rsidR="005134ED" w:rsidRPr="005134ED" w:rsidTr="00A03519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III. TREŚCI KSZTAŁCENIA</w:t>
            </w:r>
          </w:p>
        </w:tc>
      </w:tr>
      <w:tr w:rsidR="005134ED" w:rsidRPr="005134ED" w:rsidTr="00A03519">
        <w:trPr>
          <w:trHeight w:val="100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Symbol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Treści kształcenia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Odniesienie </w:t>
            </w: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do efektów kształcenia modułu</w:t>
            </w:r>
          </w:p>
        </w:tc>
      </w:tr>
      <w:tr w:rsidR="005134ED" w:rsidRPr="005134ED" w:rsidTr="00A03519">
        <w:trPr>
          <w:trHeight w:val="40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TK_01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Etiologia zaburzeń rozwoju i zachowania. Rodzaje zaburzeń; objawy, ich natężenie oraz potencjalne skutki dla dalszego rozwoju jednostki.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IPEP-2-ZRZ_01, IPEP-2-ZRZ_02</w:t>
            </w:r>
          </w:p>
        </w:tc>
      </w:tr>
      <w:tr w:rsidR="005134ED" w:rsidRPr="005134ED" w:rsidTr="00A0351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TK_02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Stosowane metody wspomagania i terapii w zaburzeniach rozwoju. Współpraca z innymi specjalistami.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IPEP-2-ZRZ_03, IPEP-2-ZRZ_04</w:t>
            </w:r>
          </w:p>
        </w:tc>
      </w:tr>
      <w:tr w:rsidR="005134ED" w:rsidRPr="005134ED" w:rsidTr="00A0351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TK_03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Praca pedagogiczna z podopiecznym ujawniającym trudności wychowawcze. Metody terapii stosowane w zaburzeniach zachowania.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IPEP-2-ZRZ_03, IPEP-2-ZRZ_05, IPEP-2-ZRZ_04,</w:t>
            </w:r>
          </w:p>
        </w:tc>
      </w:tr>
      <w:tr w:rsidR="005134ED" w:rsidRPr="005134ED" w:rsidTr="00A03519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TK_04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Dostosowywanie metod pracy z dziećmi, młodzieżą i osobami dorosłymi do  problemów z jakimi się zmagają. Profilaktyka w  zaburzeniach  rozwoju i zachowania ze szczególnym uwzględnieniem aspektu edukacyjnego, opiekuńczego i wychowawczego.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IPEP-2-ZRZ_04,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IPEP-2-ZRZ_05,</w:t>
            </w:r>
          </w:p>
        </w:tc>
      </w:tr>
      <w:tr w:rsidR="005134ED" w:rsidRPr="005134ED" w:rsidTr="00A0351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TK_05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Współpraca z rodzicami dzieci ujawniających zaburzenia rozwoju  lub  zachowania. Podejmowanie działalności na rzecz podopiecznych w ich środowisku rodzinnym, rówieśniczym i szerszym społecznym. </w:t>
            </w:r>
            <w:r w:rsidR="005E379B" w:rsidRPr="005134ED">
              <w:rPr>
                <w:rFonts w:ascii="Times New Roman" w:hAnsi="Times New Roman" w:cs="Times New Roman"/>
                <w:sz w:val="24"/>
                <w:szCs w:val="24"/>
              </w:rPr>
              <w:t>Psychoedukacja rodziców.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Pożądane cechy osobowości pedagoga predysponujące go do pracy z osobami o zaburzonym rozwoju lub z zaburzeniami zachowania. Zasady i normy etyczne obowiązujące w pracy pedagoga – terapeuty.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IPEP-2-ZRZ_05, IPEP-2-ZRZ_04,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</w:t>
            </w:r>
          </w:p>
        </w:tc>
      </w:tr>
    </w:tbl>
    <w:p w:rsidR="00A03519" w:rsidRPr="005134ED" w:rsidRDefault="00A03519" w:rsidP="003913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8"/>
        <w:gridCol w:w="6654"/>
      </w:tblGrid>
      <w:tr w:rsidR="005134ED" w:rsidRPr="005134ED" w:rsidTr="00A03519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IV. LITERATURA PRZEDMIOTU</w:t>
            </w:r>
          </w:p>
        </w:tc>
      </w:tr>
      <w:tr w:rsidR="005134ED" w:rsidRPr="005134ED" w:rsidTr="00A03519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Podstawowa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1. A. Franczyk, Katarzyna Krajewska, Program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psychostymulacji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dzieci w wieku przedszkolnym z deficytami i zaburzeniami rozwoju, Kraków 2017, 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2. D.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Marcelli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(współpraca D. Cohen), Psychopatologia wieku dziecięcego, Wrocław 2013,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3.R. A. Barkley, Zbuntowane dzieci. Ocena terapeutyczna oraz program pracy z rodzicami. Podręcznik kliniczny, Kraków 2015,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4. Małgorzata Mikołajczak, Wspomaganie rozwoju dziecka z autyzmem i zespołem Aspergera. Poradnik dla rodziców i terapeutów, Warszawa 2017.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Uzupełniająca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1.R.C. Carson, J.N.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Butcher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, S.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Mineka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, Psychologia zaburzeń, Gdańsk 2003 tom 1,2/(wybrane rozdziały),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2. L. Eliot, Co tam się dzieje? Jak rozwija się umysł w pierwszych pięciu latach życia, Poznań 2003,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3.C.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Hillenbrand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, Pedagogika zaburzeń zachowania, Gdańsk 2005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4.B. Kaja, Zarys terapii dziecka, Bydgoszcz 20017,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5. S. Kowalik, Psychologia rehabilitacji, Warszawa 2007,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6. I. Obuchowska (red.) Dziecko niepełnosprawne w rodzinie, Warszawa 2001,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7.J. Rola, Upośledzenie umysłowe jako czynnik ryzyka dla depresji dziecięcej, Warszawa1996,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8. A. Twardowski, Wspomaganie rozwoju dzieci z rzadkimi chorobami chromosomowymi, Poznań 2008.</w:t>
            </w:r>
          </w:p>
        </w:tc>
      </w:tr>
    </w:tbl>
    <w:p w:rsidR="00A03519" w:rsidRPr="005134ED" w:rsidRDefault="00A03519" w:rsidP="003913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1781"/>
        <w:gridCol w:w="1917"/>
        <w:gridCol w:w="1914"/>
        <w:gridCol w:w="1927"/>
      </w:tblGrid>
      <w:tr w:rsidR="005134ED" w:rsidRPr="005134ED" w:rsidTr="00A03519">
        <w:trPr>
          <w:trHeight w:val="615"/>
        </w:trPr>
        <w:tc>
          <w:tcPr>
            <w:tcW w:w="8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V. SPOSÓB OCENIANIA PRACY STUDENTA</w:t>
            </w:r>
          </w:p>
        </w:tc>
      </w:tr>
      <w:tr w:rsidR="005134ED" w:rsidRPr="005134ED" w:rsidTr="00A03519">
        <w:trPr>
          <w:trHeight w:val="87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5134ED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t>Symbol efektu uczenia się dla przedmiotu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Symbol treści 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kształcenia realizowanych 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w trakcie zajęć 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Wykłady i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913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 Typ oceniania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Metody oceny</w:t>
            </w:r>
          </w:p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5134ED" w:rsidRPr="005134ED" w:rsidTr="00A03519">
        <w:trPr>
          <w:trHeight w:val="48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IPEP-2-ZRZ_01</w:t>
            </w: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  <w:tr w:rsidR="005134ED" w:rsidRPr="005134ED" w:rsidTr="00A03519">
        <w:trPr>
          <w:trHeight w:val="52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</w:t>
            </w:r>
          </w:p>
        </w:tc>
      </w:tr>
      <w:tr w:rsidR="005134ED" w:rsidRPr="005134ED" w:rsidTr="00A03519">
        <w:trPr>
          <w:trHeight w:val="52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  <w:tr w:rsidR="005134ED" w:rsidRPr="005134ED" w:rsidTr="00A03519">
        <w:trPr>
          <w:trHeight w:val="54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  <w:tr w:rsidR="005134ED" w:rsidRPr="005134ED" w:rsidTr="00A03519">
        <w:trPr>
          <w:trHeight w:val="52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913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</w:tbl>
    <w:p w:rsidR="00A03519" w:rsidRPr="005134ED" w:rsidRDefault="00A03519" w:rsidP="0039136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VI. OBCIĄŻENIE PRACĄ STUDENTA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ECTS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5134ED" w:rsidP="00A97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Godz. </w:t>
            </w:r>
            <w:r w:rsidR="00A97A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</w:tr>
      <w:tr w:rsidR="005134ED" w:rsidRPr="005134ED" w:rsidTr="000A112B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51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1. Czytanie literatury przedmiotu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A97A04" w:rsidP="00513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134ED" w:rsidRPr="005134ED" w:rsidRDefault="005134ED" w:rsidP="0051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0A112B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51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2. Opracowanie schematu zajęć do wybranej metody terapeutycznej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A97A04" w:rsidP="0051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bookmarkStart w:id="0" w:name="_GoBack"/>
        <w:bookmarkEnd w:id="0"/>
      </w:tr>
      <w:tr w:rsidR="005134ED" w:rsidRPr="005134ED" w:rsidTr="000A112B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51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3. Przygotowanie się do egzaminu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A97A04" w:rsidP="0051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A97A04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Sumaryczna liczba punktów ECTS </w:t>
            </w: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A97A04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5134ED"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ECTS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ECTS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5134E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A97A04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5134ED"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ECTS</w:t>
            </w:r>
          </w:p>
        </w:tc>
      </w:tr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VII. Zasady wyliczania nakładu pracy studenta</w:t>
            </w:r>
          </w:p>
        </w:tc>
      </w:tr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stacjonarne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75%  x 1 ECTS = godziny wymagające bezpośredniego udziału nauczyciela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25%  x 1 ECTS = godziny poświęcone przez studenta na pracę własną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niestacjonarne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wymagające bezpośredniego udziału nauczyciela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poświęcone przez studenta na pracę własną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Praktyka zawodowa 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Zajęcia praktyczne na kierunku pielęgniarstwo 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VIII. KRYTERIA OCENY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znakomita wiedza, umiejętności, kompetencje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dobra wiedza, umiejętności, kompetencje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 wiedza, umiejętności, kompetencje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ale ze znacznymi niedociągnięciami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z licznymi błędami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51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niezadawalająca wiedza, umiejętności, kompetencje</w:t>
            </w:r>
          </w:p>
        </w:tc>
      </w:tr>
    </w:tbl>
    <w:p w:rsidR="005134ED" w:rsidRPr="005134ED" w:rsidRDefault="005134ED" w:rsidP="00513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34ED" w:rsidRPr="005134ED" w:rsidRDefault="005134ED" w:rsidP="00513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34ED" w:rsidRPr="005134ED" w:rsidRDefault="005134ED" w:rsidP="00513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34ED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karty opisu przedmiotu:</w:t>
      </w:r>
    </w:p>
    <w:p w:rsidR="005134ED" w:rsidRPr="005134ED" w:rsidRDefault="005134ED" w:rsidP="00513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136C" w:rsidRDefault="00A03519" w:rsidP="003913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4ED">
        <w:rPr>
          <w:rFonts w:ascii="Times New Roman" w:hAnsi="Times New Roman" w:cs="Times New Roman"/>
          <w:sz w:val="24"/>
          <w:szCs w:val="24"/>
        </w:rPr>
        <w:t xml:space="preserve">Opracowała: dr Maria </w:t>
      </w:r>
      <w:proofErr w:type="spellStart"/>
      <w:r w:rsidRPr="005134ED">
        <w:rPr>
          <w:rFonts w:ascii="Times New Roman" w:hAnsi="Times New Roman" w:cs="Times New Roman"/>
          <w:sz w:val="24"/>
          <w:szCs w:val="24"/>
        </w:rPr>
        <w:t>Molicka</w:t>
      </w:r>
      <w:proofErr w:type="spellEnd"/>
    </w:p>
    <w:p w:rsidR="0039136C" w:rsidRPr="0039136C" w:rsidRDefault="0039136C" w:rsidP="003913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36C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Sprawdził  pod względem formalnym (koordynator przedmiotu): mgr K. Borowski</w:t>
      </w:r>
    </w:p>
    <w:p w:rsidR="0039136C" w:rsidRPr="0039136C" w:rsidRDefault="0039136C" w:rsidP="00391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36C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Zatwierdził (Dyrektor Instytutu):  dr M. Kościelniak</w:t>
      </w:r>
    </w:p>
    <w:p w:rsidR="00A03519" w:rsidRPr="005134ED" w:rsidRDefault="00A03519" w:rsidP="00A03519">
      <w:pPr>
        <w:rPr>
          <w:rFonts w:ascii="Times New Roman" w:eastAsia="Calibri" w:hAnsi="Times New Roman" w:cs="Times New Roman"/>
          <w:sz w:val="24"/>
          <w:szCs w:val="24"/>
        </w:rPr>
      </w:pPr>
    </w:p>
    <w:p w:rsidR="00B5352E" w:rsidRPr="005134ED" w:rsidRDefault="00B5352E" w:rsidP="005134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B5352E" w:rsidRPr="005134ED" w:rsidSect="00B90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F11"/>
    <w:rsid w:val="00071173"/>
    <w:rsid w:val="00160AEA"/>
    <w:rsid w:val="00180EB7"/>
    <w:rsid w:val="0039136C"/>
    <w:rsid w:val="004A63D4"/>
    <w:rsid w:val="004B1953"/>
    <w:rsid w:val="005134ED"/>
    <w:rsid w:val="0057232F"/>
    <w:rsid w:val="005C2A14"/>
    <w:rsid w:val="005E379B"/>
    <w:rsid w:val="00721CA3"/>
    <w:rsid w:val="007E739A"/>
    <w:rsid w:val="00846943"/>
    <w:rsid w:val="00960C95"/>
    <w:rsid w:val="009821FB"/>
    <w:rsid w:val="009F59C7"/>
    <w:rsid w:val="00A03519"/>
    <w:rsid w:val="00A66E5A"/>
    <w:rsid w:val="00A97A04"/>
    <w:rsid w:val="00B5352E"/>
    <w:rsid w:val="00B902E4"/>
    <w:rsid w:val="00BF2AB6"/>
    <w:rsid w:val="00C67F11"/>
    <w:rsid w:val="00D03406"/>
    <w:rsid w:val="00E12FFB"/>
    <w:rsid w:val="00F1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2E4"/>
  </w:style>
  <w:style w:type="paragraph" w:styleId="Nagwek1">
    <w:name w:val="heading 1"/>
    <w:basedOn w:val="Normalny"/>
    <w:next w:val="Normalny"/>
    <w:link w:val="Nagwek1Znak"/>
    <w:qFormat/>
    <w:rsid w:val="005134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34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35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352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035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5134E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34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MS</cp:lastModifiedBy>
  <cp:revision>14</cp:revision>
  <dcterms:created xsi:type="dcterms:W3CDTF">2019-03-13T18:18:00Z</dcterms:created>
  <dcterms:modified xsi:type="dcterms:W3CDTF">2019-06-18T23:04:00Z</dcterms:modified>
</cp:coreProperties>
</file>