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8020BA" w:rsidP="008020BA" w:rsidRDefault="002618A2" w14:paraId="408B37FC" wp14:textId="77777777">
      <w:pPr>
        <w:jc w:val="right"/>
        <w:rPr>
          <w:i/>
        </w:rPr>
      </w:pPr>
      <w:r>
        <w:rPr>
          <w:i/>
        </w:rPr>
        <w:t>Załącznik nr 10</w:t>
      </w:r>
    </w:p>
    <w:p xmlns:wp14="http://schemas.microsoft.com/office/word/2010/wordml" w:rsidR="008020BA" w:rsidP="008020BA" w:rsidRDefault="008020BA" w14:paraId="672A6659" wp14:textId="77777777"/>
    <w:tbl>
      <w:tblPr>
        <w:tblW w:w="9468" w:type="dxa"/>
        <w:tblInd w:w="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"/>
        <w:gridCol w:w="578"/>
        <w:gridCol w:w="536"/>
        <w:gridCol w:w="851"/>
        <w:gridCol w:w="79"/>
        <w:gridCol w:w="157"/>
        <w:gridCol w:w="541"/>
        <w:gridCol w:w="891"/>
        <w:gridCol w:w="142"/>
        <w:gridCol w:w="1366"/>
        <w:gridCol w:w="1714"/>
        <w:gridCol w:w="44"/>
        <w:gridCol w:w="475"/>
        <w:gridCol w:w="2076"/>
        <w:gridCol w:w="9"/>
      </w:tblGrid>
      <w:tr xmlns:wp14="http://schemas.microsoft.com/office/word/2010/wordml" w:rsidR="008020BA" w:rsidTr="4FD22A68" w14:paraId="37D66677" wp14:textId="77777777">
        <w:trPr>
          <w:gridBefore w:val="1"/>
          <w:wBefore w:w="9" w:type="dxa"/>
          <w:trHeight w:val="612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60A1185A" wp14:textId="77777777">
            <w:pPr>
              <w:jc w:val="center"/>
              <w:rPr>
                <w:b/>
              </w:rPr>
            </w:pPr>
            <w:r>
              <w:rPr>
                <w:b/>
              </w:rPr>
              <w:t>I. KARTA OPISU PRZEDMIOTU</w:t>
            </w:r>
          </w:p>
        </w:tc>
      </w:tr>
      <w:tr xmlns:wp14="http://schemas.microsoft.com/office/word/2010/wordml" w:rsidR="008020BA" w:rsidTr="4FD22A68" w14:paraId="6EDE5821" wp14:textId="77777777">
        <w:trPr>
          <w:gridBefore w:val="1"/>
          <w:wBefore w:w="9" w:type="dxa"/>
          <w:trHeight w:val="360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50AA43B9" wp14:textId="77777777">
            <w:r>
              <w:t>Kierunek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49333A" w:rsidRDefault="0049333A" w14:paraId="241A23A1" wp14:textId="77777777">
            <w:r>
              <w:t>Peda</w:t>
            </w:r>
            <w:r w:rsidRPr="00B7005A" w:rsidR="00B7005A">
              <w:t xml:space="preserve">gogika </w:t>
            </w:r>
          </w:p>
        </w:tc>
      </w:tr>
      <w:tr xmlns:wp14="http://schemas.microsoft.com/office/word/2010/wordml" w:rsidR="008020BA" w:rsidTr="4FD22A68" w14:paraId="0A37501D" wp14:textId="77777777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DAB6C7B" wp14:textId="77777777">
            <w:pPr>
              <w:rPr>
                <w:b/>
              </w:rPr>
            </w:pP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02EB378F" wp14:textId="77777777"/>
        </w:tc>
      </w:tr>
      <w:tr xmlns:wp14="http://schemas.microsoft.com/office/word/2010/wordml" w:rsidR="008020BA" w:rsidTr="4FD22A68" w14:paraId="5776B12F" wp14:textId="77777777">
        <w:trPr>
          <w:gridBefore w:val="1"/>
          <w:wBefore w:w="9" w:type="dxa"/>
          <w:trHeight w:val="244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FA33CF7" wp14:textId="77777777">
            <w:r>
              <w:t>Poziom kształcenia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B7005A" w14:paraId="1929DA22" wp14:textId="77777777">
            <w:r>
              <w:t>studia drugiego stopnia</w:t>
            </w:r>
          </w:p>
        </w:tc>
      </w:tr>
      <w:tr xmlns:wp14="http://schemas.microsoft.com/office/word/2010/wordml" w:rsidR="008020BA" w:rsidTr="4FD22A68" w14:paraId="6A05A809" wp14:textId="77777777">
        <w:trPr>
          <w:gridBefore w:val="1"/>
          <w:wBefore w:w="9" w:type="dxa"/>
          <w:trHeight w:val="23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A39BBE3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1C8F396" wp14:textId="77777777"/>
        </w:tc>
      </w:tr>
      <w:tr xmlns:wp14="http://schemas.microsoft.com/office/word/2010/wordml" w:rsidR="008020BA" w:rsidTr="4FD22A68" w14:paraId="60A9A3F9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F79DBD2" wp14:textId="77777777">
            <w:r>
              <w:t>Profil kształcenia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439CFC34" wp14:textId="77777777">
            <w:r>
              <w:t>praktyczny</w:t>
            </w:r>
          </w:p>
        </w:tc>
      </w:tr>
      <w:tr xmlns:wp14="http://schemas.microsoft.com/office/word/2010/wordml" w:rsidR="008020BA" w:rsidTr="4FD22A68" w14:paraId="72A3D3EC" wp14:textId="77777777">
        <w:trPr>
          <w:gridBefore w:val="1"/>
          <w:wBefore w:w="9" w:type="dxa"/>
          <w:trHeight w:val="30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0D0B940D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0E27B00A" wp14:textId="77777777"/>
        </w:tc>
      </w:tr>
      <w:tr xmlns:wp14="http://schemas.microsoft.com/office/word/2010/wordml" w:rsidR="008020BA" w:rsidTr="4FD22A68" w14:paraId="026482C8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D00969D" wp14:textId="77777777">
            <w:r>
              <w:t>Forma prowadzenia studiów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4440E62" wp14:textId="77777777">
            <w:r>
              <w:t>stacjonarne</w:t>
            </w:r>
          </w:p>
        </w:tc>
      </w:tr>
      <w:tr xmlns:wp14="http://schemas.microsoft.com/office/word/2010/wordml" w:rsidR="008020BA" w:rsidTr="4FD22A68" w14:paraId="60061E4C" wp14:textId="77777777">
        <w:trPr>
          <w:gridBefore w:val="1"/>
          <w:wBefore w:w="9" w:type="dxa"/>
          <w:trHeight w:val="192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4EAFD9C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B94D5A5" wp14:textId="77777777"/>
        </w:tc>
      </w:tr>
      <w:tr xmlns:wp14="http://schemas.microsoft.com/office/word/2010/wordml" w:rsidR="008020BA" w:rsidTr="4FD22A68" w14:paraId="0DC33CA1" wp14:textId="77777777">
        <w:trPr>
          <w:gridBefore w:val="1"/>
          <w:wBefore w:w="9" w:type="dxa"/>
          <w:trHeight w:val="417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F576902" wp14:textId="77777777">
            <w:r>
              <w:t>Przedmiot/kod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7005A" w:rsidP="00EF0CA9" w:rsidRDefault="00B7005A" w14:paraId="54A8C88D" wp14:textId="77777777">
            <w:r w:rsidRPr="00B7005A">
              <w:t>Wybrane zagadnienia kryminalistyki i wiktymologii</w:t>
            </w:r>
            <w:r>
              <w:t xml:space="preserve"> </w:t>
            </w:r>
          </w:p>
          <w:p w:rsidR="008020BA" w:rsidP="00EF0CA9" w:rsidRDefault="00B7005A" w14:paraId="4F3328A8" wp14:textId="77777777">
            <w:r>
              <w:t xml:space="preserve"> </w:t>
            </w:r>
            <w:r w:rsidRPr="00B7005A">
              <w:t>IPEP-2-KRY</w:t>
            </w:r>
          </w:p>
        </w:tc>
      </w:tr>
      <w:tr xmlns:wp14="http://schemas.microsoft.com/office/word/2010/wordml" w:rsidR="008020BA" w:rsidTr="4FD22A68" w14:paraId="3DEEC669" wp14:textId="77777777">
        <w:trPr>
          <w:gridBefore w:val="1"/>
          <w:wBefore w:w="9" w:type="dxa"/>
          <w:trHeight w:val="112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3656B9AB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5FB0818" wp14:textId="77777777"/>
        </w:tc>
      </w:tr>
      <w:tr xmlns:wp14="http://schemas.microsoft.com/office/word/2010/wordml" w:rsidR="008020BA" w:rsidTr="4FD22A68" w14:paraId="4B26EBA2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2DDF86C8" wp14:textId="77777777">
            <w:r>
              <w:t>Rok studiów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B7005A" w14:paraId="2C73EB67" wp14:textId="77777777">
            <w:r>
              <w:t>drugi</w:t>
            </w:r>
          </w:p>
        </w:tc>
      </w:tr>
      <w:tr xmlns:wp14="http://schemas.microsoft.com/office/word/2010/wordml" w:rsidR="008020BA" w:rsidTr="4FD22A68" w14:paraId="049F31CB" wp14:textId="77777777">
        <w:trPr>
          <w:gridBefore w:val="1"/>
          <w:wBefore w:w="9" w:type="dxa"/>
          <w:trHeight w:val="182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53128261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62486C05" wp14:textId="77777777"/>
        </w:tc>
      </w:tr>
      <w:tr xmlns:wp14="http://schemas.microsoft.com/office/word/2010/wordml" w:rsidR="008020BA" w:rsidTr="4FD22A68" w14:paraId="67BA570D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332E944" wp14:textId="77777777">
            <w:r>
              <w:t xml:space="preserve">Semestr 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B7005A" w14:paraId="0246182D" wp14:textId="77777777">
            <w:r>
              <w:t>czwarty</w:t>
            </w:r>
          </w:p>
        </w:tc>
      </w:tr>
      <w:tr xmlns:wp14="http://schemas.microsoft.com/office/word/2010/wordml" w:rsidR="008020BA" w:rsidTr="4FD22A68" w14:paraId="4E47FFE3" wp14:textId="77777777">
        <w:trPr>
          <w:gridBefore w:val="1"/>
          <w:wBefore w:w="9" w:type="dxa"/>
          <w:trHeight w:val="39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99F174E" wp14:textId="77777777">
            <w:r>
              <w:t>Liczba  godzin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2817AF77" wp14:textId="77777777">
            <w:pPr>
              <w:rPr>
                <w:sz w:val="22"/>
              </w:rPr>
            </w:pPr>
            <w:r>
              <w:rPr>
                <w:sz w:val="22"/>
              </w:rPr>
              <w:t xml:space="preserve">Wykłady:    </w:t>
            </w:r>
            <w:r w:rsidR="00B7005A">
              <w:rPr>
                <w:sz w:val="22"/>
              </w:rPr>
              <w:t>15</w:t>
            </w:r>
            <w:r>
              <w:rPr>
                <w:sz w:val="22"/>
              </w:rPr>
              <w:t xml:space="preserve">  Ćwiczenia:</w:t>
            </w:r>
            <w:r w:rsidR="00B7005A">
              <w:rPr>
                <w:sz w:val="22"/>
              </w:rPr>
              <w:t xml:space="preserve"> 15</w:t>
            </w:r>
            <w:r>
              <w:rPr>
                <w:sz w:val="22"/>
              </w:rPr>
              <w:t xml:space="preserve">        Laboratoria:   Projekty/seminaria:</w:t>
            </w:r>
          </w:p>
        </w:tc>
      </w:tr>
      <w:tr xmlns:wp14="http://schemas.microsoft.com/office/word/2010/wordml" w:rsidR="008020BA" w:rsidTr="4FD22A68" w14:paraId="47ED5A4E" wp14:textId="77777777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A74536E" wp14:textId="77777777">
            <w:r>
              <w:t>Liczba punktów ECTS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F924C5" w14:paraId="3D7ABD65" wp14:textId="77777777">
            <w:r>
              <w:t xml:space="preserve">ECTS </w:t>
            </w:r>
            <w:r w:rsidR="00310211">
              <w:t xml:space="preserve">2 </w:t>
            </w:r>
            <w:r>
              <w:t xml:space="preserve">(w tym ECTS praktycznych : </w:t>
            </w:r>
            <w:r w:rsidR="00310211">
              <w:t>1</w:t>
            </w:r>
            <w:r>
              <w:t>)</w:t>
            </w:r>
          </w:p>
        </w:tc>
      </w:tr>
      <w:tr xmlns:wp14="http://schemas.microsoft.com/office/word/2010/wordml" w:rsidR="008020BA" w:rsidTr="4FD22A68" w14:paraId="7C58E021" wp14:textId="77777777">
        <w:trPr>
          <w:gridBefore w:val="1"/>
          <w:wBefore w:w="9" w:type="dxa"/>
          <w:trHeight w:val="380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2BF00E8A" wp14:textId="77777777">
            <w:r>
              <w:t>Prowadzący przedmiot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310211" w14:paraId="3BCBE264" wp14:textId="77777777">
            <w:r>
              <w:t>dr Ernest Magda</w:t>
            </w:r>
          </w:p>
        </w:tc>
      </w:tr>
      <w:tr xmlns:wp14="http://schemas.microsoft.com/office/word/2010/wordml" w:rsidR="008020BA" w:rsidTr="4FD22A68" w14:paraId="080F5142" wp14:textId="77777777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B958A0A" wp14:textId="77777777">
            <w:r>
              <w:t xml:space="preserve">Wymagania wstępne </w:t>
            </w:r>
            <w:r>
              <w:br/>
            </w:r>
            <w:r>
              <w:t>w zakresie wiedzy, umiejętności, kompetencji personalnych i społecznych</w:t>
            </w:r>
          </w:p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310211" w14:paraId="36960F15" wp14:textId="77777777">
            <w:r>
              <w:t>Brak wymagań wstępnych</w:t>
            </w:r>
          </w:p>
        </w:tc>
      </w:tr>
      <w:tr xmlns:wp14="http://schemas.microsoft.com/office/word/2010/wordml" w:rsidR="008C7539" w:rsidTr="4FD22A68" w14:paraId="6420A4CD" wp14:textId="77777777">
        <w:trPr>
          <w:gridBefore w:val="1"/>
          <w:wBefore w:w="9" w:type="dxa"/>
          <w:trHeight w:val="802"/>
        </w:trPr>
        <w:tc>
          <w:tcPr>
            <w:tcW w:w="303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="008C7539" w:rsidP="00EF0CA9" w:rsidRDefault="008C7539" w14:paraId="388A9C60" wp14:textId="77777777">
            <w:r>
              <w:t>Cel (cele) przedmiotu</w:t>
            </w:r>
          </w:p>
          <w:p w:rsidR="008C7539" w:rsidP="00EF0CA9" w:rsidRDefault="008C7539" w14:paraId="4101652C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C7539" w:rsidP="00EF0CA9" w:rsidRDefault="00DF60A0" w14:paraId="444267DB" wp14:textId="77777777">
            <w:r w:rsidRPr="00B53E24">
              <w:t>Przekaza</w:t>
            </w:r>
            <w:r>
              <w:t>nie wiedzy na temat kryminalistyki</w:t>
            </w:r>
            <w:r w:rsidRPr="00B53E24">
              <w:t xml:space="preserve"> jako dziedziny nauki, jej usytuowania w systemie nauk i powiązania z naukami prawnymi </w:t>
            </w:r>
            <w:r>
              <w:t>i resocjalizacją</w:t>
            </w:r>
          </w:p>
        </w:tc>
      </w:tr>
      <w:tr xmlns:wp14="http://schemas.microsoft.com/office/word/2010/wordml" w:rsidR="008C7539" w:rsidTr="4FD22A68" w14:paraId="34BBD5ED" wp14:textId="77777777">
        <w:trPr>
          <w:gridBefore w:val="1"/>
          <w:wBefore w:w="9" w:type="dxa"/>
          <w:trHeight w:val="890"/>
        </w:trPr>
        <w:tc>
          <w:tcPr>
            <w:tcW w:w="0" w:type="auto"/>
            <w:gridSpan w:val="6"/>
            <w:vMerge/>
            <w:tcBorders/>
            <w:tcMar/>
            <w:vAlign w:val="center"/>
            <w:hideMark/>
          </w:tcPr>
          <w:p w:rsidR="008C7539" w:rsidP="00EF0CA9" w:rsidRDefault="008C7539" w14:paraId="4B99056E" wp14:textId="77777777"/>
        </w:tc>
        <w:tc>
          <w:tcPr>
            <w:tcW w:w="64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C7539" w:rsidP="00EF0CA9" w:rsidRDefault="00DF60A0" w14:paraId="5BF30BAF" wp14:textId="77777777">
            <w:r w:rsidRPr="00B53E24">
              <w:t>Przekazanie wiedzy na temat wiktymologii jako dziedziny nauki, jej usytuowania w systemie nauk i powiązania z naukami prawnymi i kryminalistyką</w:t>
            </w:r>
          </w:p>
        </w:tc>
      </w:tr>
      <w:tr xmlns:wp14="http://schemas.microsoft.com/office/word/2010/wordml" w:rsidR="008020BA" w:rsidTr="4FD22A68" w14:paraId="5D1A3BD3" wp14:textId="77777777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34498835" wp14:textId="77777777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xmlns:wp14="http://schemas.microsoft.com/office/word/2010/wordml" w:rsidR="008020BA" w:rsidTr="4FD22A68" w14:paraId="54E313DD" wp14:textId="77777777">
        <w:trPr>
          <w:gridBefore w:val="1"/>
          <w:wBefore w:w="9" w:type="dxa"/>
          <w:trHeight w:val="540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3DB6F9AC" wp14:textId="77777777">
            <w:pPr>
              <w:jc w:val="center"/>
            </w:pPr>
            <w:r>
              <w:t>Symbole efektów uczenia się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0F7B83CD" wp14:textId="77777777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2AD28781" wp14:textId="77777777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xmlns:wp14="http://schemas.microsoft.com/office/word/2010/wordml" w:rsidR="008020BA" w:rsidTr="4FD22A68" w14:paraId="25BD6BDE" wp14:textId="77777777">
        <w:trPr>
          <w:gridBefore w:val="1"/>
          <w:wBefore w:w="9" w:type="dxa"/>
          <w:trHeight w:val="688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5F785D" w14:paraId="78BDDC8A" wp14:textId="77777777">
            <w:pPr>
              <w:jc w:val="center"/>
            </w:pPr>
            <w:r w:rsidRPr="00B7005A">
              <w:t>IPEP-2-KRY</w:t>
            </w:r>
            <w:r>
              <w:t>_01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66EEE" w:rsidP="4FD22A68" w:rsidRDefault="00C8647A" w14:paraId="7DA460AC" wp14:textId="3615DF54">
            <w:pPr/>
            <w:r w:rsidR="00C8647A">
              <w:rPr/>
              <w:t>Posiada wiedzę w zakresie karty opisu przedmiotu (cele i efekty uczenia się) oraz zasad bezpieczeństwa i higieny</w:t>
            </w:r>
            <w:r w:rsidR="003D2CF8">
              <w:rPr/>
              <w:t xml:space="preserve"> pracy w odniesieniu do przedmiotu</w:t>
            </w:r>
            <w:r w:rsidR="4180A98B">
              <w:rPr/>
              <w:t xml:space="preserve"> oraz pracy zawodowej.</w:t>
            </w:r>
          </w:p>
          <w:p w:rsidRPr="00BE130D" w:rsidR="00C8647A" w:rsidP="00EF0CA9" w:rsidRDefault="00BE130D" w14:paraId="72F848B8" wp14:textId="77777777">
            <w:r w:rsidRPr="00BE130D">
              <w:t>W pogłębionym stopniu zna i rozumie procesy komunikowania interpersonalnego i społecznego oraz ich prawidłowości i zakłócenia;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2AFC783" w:rsidP="4FD22A68" w:rsidRDefault="02AFC783" w14:paraId="035B2F4D" w14:textId="74EA9F24">
            <w:pPr>
              <w:jc w:val="center"/>
            </w:pPr>
            <w:r w:rsidR="02AFC783">
              <w:rPr/>
              <w:t>SMPED_W08</w:t>
            </w:r>
          </w:p>
          <w:p w:rsidR="02AFC783" w:rsidP="4FD22A68" w:rsidRDefault="02AFC783" w14:paraId="562A8194" w14:textId="50EAC82C">
            <w:pPr>
              <w:jc w:val="center"/>
            </w:pPr>
            <w:r w:rsidR="02AFC783">
              <w:rPr/>
              <w:t>SMPED_W11</w:t>
            </w:r>
          </w:p>
          <w:p w:rsidR="008020BA" w:rsidP="00EF0CA9" w:rsidRDefault="005F785D" wp14:noSpellErr="1" w14:paraId="3B3D5794" wp14:textId="0297E4C9">
            <w:pPr>
              <w:jc w:val="center"/>
            </w:pPr>
            <w:r w:rsidR="005F785D">
              <w:rPr/>
              <w:t>SMPED_W12</w:t>
            </w:r>
          </w:p>
          <w:p w:rsidR="008020BA" w:rsidP="00EF0CA9" w:rsidRDefault="005F785D" w14:paraId="0144547B" wp14:textId="5423DA4A">
            <w:pPr>
              <w:jc w:val="center"/>
            </w:pPr>
            <w:r w:rsidR="279BA30A">
              <w:rPr/>
              <w:t>SMPED_U17</w:t>
            </w:r>
          </w:p>
          <w:p w:rsidR="008020BA" w:rsidP="4FD22A68" w:rsidRDefault="005F785D" w14:paraId="56BD06CF" wp14:textId="653AA0AE">
            <w:pPr>
              <w:pStyle w:val="Normalny"/>
              <w:jc w:val="center"/>
              <w:rPr>
                <w:sz w:val="24"/>
                <w:szCs w:val="24"/>
              </w:rPr>
            </w:pPr>
          </w:p>
        </w:tc>
      </w:tr>
      <w:tr xmlns:wp14="http://schemas.microsoft.com/office/word/2010/wordml" w:rsidR="008020BA" w:rsidTr="4FD22A68" w14:paraId="56B1DB9A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5F785D" w14:paraId="0A5FD6DB" wp14:textId="77777777">
            <w:pPr>
              <w:jc w:val="center"/>
            </w:pPr>
            <w:r w:rsidRPr="00B7005A">
              <w:t>IPEP-2-KRY</w:t>
            </w:r>
            <w:r>
              <w:t>_02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BE130D" w14:paraId="716E86A9" wp14:textId="77777777">
            <w:r>
              <w:t xml:space="preserve">Umie </w:t>
            </w:r>
            <w:r w:rsidRPr="00BE130D">
              <w:t>poprawnie posługiwać się językiem polskim i poprawnie o</w:t>
            </w:r>
            <w:r>
              <w:t xml:space="preserve">raz adekwatnie do wieku </w:t>
            </w:r>
            <w:r w:rsidRPr="00BE130D">
              <w:t>podopiecznych posługiwać się terminologią przedmiotu;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5F785D" wp14:noSpellErr="1" w14:paraId="023795BE" wp14:textId="64F1B511">
            <w:pPr>
              <w:jc w:val="center"/>
            </w:pPr>
            <w:r w:rsidR="005F785D">
              <w:rPr/>
              <w:t>SMPED_U15</w:t>
            </w:r>
          </w:p>
          <w:p w:rsidR="008020BA" w:rsidP="4FD22A68" w:rsidRDefault="005F785D" w14:paraId="53645273" wp14:textId="0D514822">
            <w:pPr>
              <w:pStyle w:val="Normalny"/>
              <w:jc w:val="center"/>
              <w:rPr>
                <w:sz w:val="24"/>
                <w:szCs w:val="24"/>
              </w:rPr>
            </w:pPr>
            <w:r w:rsidRPr="4FD22A68" w:rsidR="22D9DC1E">
              <w:rPr>
                <w:sz w:val="24"/>
                <w:szCs w:val="24"/>
              </w:rPr>
              <w:t>SMPED_U20</w:t>
            </w:r>
          </w:p>
        </w:tc>
      </w:tr>
      <w:tr xmlns:wp14="http://schemas.microsoft.com/office/word/2010/wordml" w:rsidR="008020BA" w:rsidTr="4FD22A68" w14:paraId="04A7155C" wp14:textId="77777777">
        <w:trPr>
          <w:gridBefore w:val="1"/>
          <w:wBefore w:w="9" w:type="dxa"/>
          <w:trHeight w:val="720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5F785D" w14:paraId="0D7D4F4C" wp14:textId="77777777">
            <w:pPr>
              <w:jc w:val="center"/>
            </w:pPr>
            <w:r w:rsidRPr="00B7005A">
              <w:t>IPEP-2-KRY</w:t>
            </w:r>
            <w:r>
              <w:t>_03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AA635F" w14:paraId="510A4FA0" wp14:textId="77777777">
            <w:r>
              <w:t xml:space="preserve">Umie </w:t>
            </w:r>
            <w:r w:rsidRPr="00AA635F">
              <w:t>samodzielne rozwijać wiedzę i umiejętności pedagogiczne z wykorzystaniem różnych źródeł, w tym obcojęzycznych oraz technologii ICT;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5F785D" w14:paraId="2375E288" wp14:textId="77777777">
            <w:pPr>
              <w:jc w:val="center"/>
            </w:pPr>
            <w:r w:rsidRPr="00AA635F">
              <w:t>SMPED_U18</w:t>
            </w:r>
          </w:p>
        </w:tc>
      </w:tr>
      <w:tr xmlns:wp14="http://schemas.microsoft.com/office/word/2010/wordml" w:rsidR="008020BA" w:rsidTr="4FD22A68" w14:paraId="3B99FDFF" wp14:textId="77777777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5F785D" w14:paraId="1892CE5A" wp14:textId="77777777">
            <w:pPr>
              <w:jc w:val="center"/>
            </w:pPr>
            <w:r w:rsidRPr="00B7005A">
              <w:t>IPEP-2-KRY</w:t>
            </w:r>
            <w:r>
              <w:t>_04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221601" w14:paraId="30598B87" wp14:textId="77777777">
            <w:r>
              <w:t xml:space="preserve">Jest zdolny do </w:t>
            </w:r>
            <w:r w:rsidRPr="00221601">
              <w:t>autorefleksji nad własnym rozwojem zawodowym i krytycznej oceny posiadanej wiedzy i odbieranych treści, jest świadomy potrzeby ciągłego dokształcania się.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5F785D" w14:paraId="148A163D" wp14:textId="77777777">
            <w:pPr>
              <w:jc w:val="center"/>
            </w:pPr>
            <w:r w:rsidRPr="00221601">
              <w:t>SMPED_K08</w:t>
            </w:r>
          </w:p>
        </w:tc>
      </w:tr>
      <w:tr xmlns:wp14="http://schemas.microsoft.com/office/word/2010/wordml" w:rsidR="008020BA" w:rsidTr="4FD22A68" w14:paraId="4EF9B9D1" wp14:textId="77777777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0907C64A" wp14:textId="77777777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xmlns:wp14="http://schemas.microsoft.com/office/word/2010/wordml" w:rsidR="008020BA" w:rsidTr="4FD22A68" w14:paraId="4870A617" wp14:textId="77777777">
        <w:trPr>
          <w:gridBefore w:val="1"/>
          <w:wBefore w:w="9" w:type="dxa"/>
          <w:trHeight w:val="100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1299C43A" wp14:textId="77777777">
            <w:pPr>
              <w:jc w:val="center"/>
            </w:pPr>
          </w:p>
          <w:p w:rsidR="008020BA" w:rsidP="00EF0CA9" w:rsidRDefault="008020BA" w14:paraId="3D78E664" wp14:textId="77777777">
            <w:pPr>
              <w:jc w:val="center"/>
            </w:pPr>
            <w:r>
              <w:t>Symbol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8020BA" w14:paraId="4DDBEF00" wp14:textId="77777777">
            <w:pPr>
              <w:jc w:val="center"/>
            </w:pPr>
          </w:p>
          <w:p w:rsidR="008020BA" w:rsidP="00EF0CA9" w:rsidRDefault="008020BA" w14:paraId="1AB97512" wp14:textId="77777777">
            <w:pPr>
              <w:jc w:val="center"/>
            </w:pPr>
            <w:r>
              <w:t>Treści kształcenia</w:t>
            </w:r>
          </w:p>
          <w:p w:rsidR="008020BA" w:rsidP="00EF0CA9" w:rsidRDefault="008020BA" w14:paraId="3461D779" wp14:textId="77777777">
            <w:pPr>
              <w:jc w:val="center"/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E45F01A" wp14:textId="77777777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</w:r>
            <w:r>
              <w:rPr>
                <w:bCs/>
              </w:rPr>
              <w:t xml:space="preserve">do efektów </w:t>
            </w:r>
            <w:r>
              <w:t>uczenia się przedmiotu</w:t>
            </w:r>
          </w:p>
        </w:tc>
      </w:tr>
      <w:tr xmlns:wp14="http://schemas.microsoft.com/office/word/2010/wordml" w:rsidR="008020BA" w:rsidTr="4FD22A68" w14:paraId="4E18BE43" wp14:textId="77777777">
        <w:trPr>
          <w:gridBefore w:val="1"/>
          <w:wBefore w:w="9" w:type="dxa"/>
          <w:trHeight w:val="290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338CE560" wp14:textId="77777777">
            <w:pPr>
              <w:jc w:val="center"/>
            </w:pPr>
            <w:r>
              <w:t>TK_01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647A" w:rsidP="00C8647A" w:rsidRDefault="00C8647A" w14:paraId="0C71BD24" wp14:textId="77777777">
            <w:r w:rsidRPr="00EA48D2">
              <w:t>Omówienie przedmiotu: zapoznanie studentów z kartą opisu przedmiotu, zapoznanie z efektami uczenia się przewidzianymi dla przedmiotu, zapoznanie z celami przedmio</w:t>
            </w:r>
            <w:r>
              <w:t xml:space="preserve">tu realizowanymi </w:t>
            </w:r>
            <w:r w:rsidRPr="00EA48D2">
              <w:t>w trakcie zajęć.</w:t>
            </w:r>
            <w:r w:rsidR="003D2CF8">
              <w:t xml:space="preserve"> Zapoznanie z zasadami bezpieczeństwa i higieny pracy w odniesieniu do przedmiotu.</w:t>
            </w:r>
          </w:p>
          <w:p w:rsidR="003D2CF8" w:rsidP="00C8647A" w:rsidRDefault="00071361" w14:paraId="20E63A29" wp14:textId="77777777">
            <w:r w:rsidRPr="004A3B92">
              <w:t>Pojęcie kryminalistyki oraz jej relacje w stosunku do innych dyscyplin naukowych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132769" w14:paraId="3412E405" wp14:textId="77777777">
            <w:pPr>
              <w:jc w:val="center"/>
            </w:pPr>
            <w:r w:rsidRPr="00B7005A">
              <w:t>IPEP-2-KRY</w:t>
            </w:r>
            <w:r>
              <w:t>_01</w:t>
            </w:r>
          </w:p>
          <w:p w:rsidR="00132769" w:rsidP="00EF0CA9" w:rsidRDefault="00132769" w14:paraId="4D55D897" wp14:textId="77777777">
            <w:pPr>
              <w:jc w:val="center"/>
            </w:pPr>
            <w:r w:rsidRPr="00B7005A">
              <w:t>IPEP-2-KRY</w:t>
            </w:r>
            <w:r>
              <w:t>_02</w:t>
            </w:r>
          </w:p>
          <w:p w:rsidR="00DF60A0" w:rsidP="00EF0CA9" w:rsidRDefault="00DF60A0" w14:paraId="0F5514CF" wp14:textId="77777777">
            <w:pPr>
              <w:jc w:val="center"/>
            </w:pPr>
            <w:r w:rsidRPr="00B7005A">
              <w:t>IPEP-2-KRY</w:t>
            </w:r>
            <w:r>
              <w:t>_03</w:t>
            </w:r>
          </w:p>
          <w:p w:rsidR="00132769" w:rsidP="00132769" w:rsidRDefault="00132769" w14:paraId="3CF2D8B6" wp14:textId="77777777"/>
        </w:tc>
      </w:tr>
      <w:tr xmlns:wp14="http://schemas.microsoft.com/office/word/2010/wordml" w:rsidR="008020BA" w:rsidTr="4FD22A68" w14:paraId="73AED900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4D440FCC" wp14:textId="77777777">
            <w:pPr>
              <w:jc w:val="center"/>
            </w:pPr>
            <w:r>
              <w:t>TK_02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071361" w14:paraId="2ED5FD76" wp14:textId="77777777">
            <w:r w:rsidRPr="004A3B92">
              <w:t>Działy kryminalistyki i ich charakterystyka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132769" w14:paraId="2C9B990B" wp14:textId="77777777">
            <w:pPr>
              <w:jc w:val="center"/>
            </w:pPr>
            <w:r w:rsidRPr="00B7005A">
              <w:t>IPEP-2-KRY</w:t>
            </w:r>
            <w:r>
              <w:t>_01</w:t>
            </w:r>
          </w:p>
          <w:p w:rsidR="00132769" w:rsidP="00EF0CA9" w:rsidRDefault="00132769" w14:paraId="16E48D09" wp14:textId="77777777">
            <w:pPr>
              <w:jc w:val="center"/>
            </w:pPr>
            <w:r w:rsidRPr="00B7005A">
              <w:t>IPEP-2-KRY</w:t>
            </w:r>
            <w:r>
              <w:t>_02</w:t>
            </w:r>
          </w:p>
          <w:p w:rsidR="00132769" w:rsidP="00EF0CA9" w:rsidRDefault="00132769" w14:paraId="0FB78278" wp14:textId="77777777">
            <w:pPr>
              <w:jc w:val="center"/>
            </w:pPr>
          </w:p>
        </w:tc>
      </w:tr>
      <w:tr xmlns:wp14="http://schemas.microsoft.com/office/word/2010/wordml" w:rsidR="008020BA" w:rsidTr="4FD22A68" w14:paraId="7973FD0E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45C16393" wp14:textId="77777777">
            <w:pPr>
              <w:jc w:val="center"/>
            </w:pPr>
            <w:r>
              <w:t>TK_03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071361" w14:paraId="55310215" wp14:textId="77777777">
            <w:r w:rsidRPr="004A3B92">
              <w:t>Zasady obowiązujące w  działaniach  kryminalistycznych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132769" w14:paraId="2D535748" wp14:textId="77777777">
            <w:pPr>
              <w:jc w:val="center"/>
            </w:pPr>
            <w:r w:rsidRPr="00B7005A">
              <w:t>IPEP-2-KRY</w:t>
            </w:r>
            <w:r>
              <w:t>_01</w:t>
            </w:r>
          </w:p>
          <w:p w:rsidR="00132769" w:rsidP="00EF0CA9" w:rsidRDefault="00132769" w14:paraId="40AC565B" wp14:textId="77777777">
            <w:pPr>
              <w:jc w:val="center"/>
            </w:pPr>
            <w:r w:rsidRPr="00B7005A">
              <w:t>IPEP-2-KRY</w:t>
            </w:r>
            <w:r>
              <w:t>_02</w:t>
            </w:r>
          </w:p>
          <w:p w:rsidR="00DF60A0" w:rsidP="00EF0CA9" w:rsidRDefault="00DF60A0" w14:paraId="59C98F76" wp14:textId="77777777">
            <w:pPr>
              <w:jc w:val="center"/>
            </w:pPr>
            <w:r w:rsidRPr="00B7005A">
              <w:t>IPEP-2-KRY</w:t>
            </w:r>
            <w:r>
              <w:t>_03</w:t>
            </w:r>
          </w:p>
          <w:p w:rsidR="00DF60A0" w:rsidP="00EF0CA9" w:rsidRDefault="00DF60A0" w14:paraId="79338110" wp14:textId="77777777">
            <w:pPr>
              <w:jc w:val="center"/>
            </w:pPr>
            <w:r w:rsidRPr="00B7005A">
              <w:t>IPEP-2-KRY</w:t>
            </w:r>
            <w:r>
              <w:t>_04</w:t>
            </w:r>
          </w:p>
        </w:tc>
      </w:tr>
      <w:tr xmlns:wp14="http://schemas.microsoft.com/office/word/2010/wordml" w:rsidR="008020BA" w:rsidTr="4FD22A68" w14:paraId="274BBEA3" wp14:textId="77777777">
        <w:trPr>
          <w:gridBefore w:val="1"/>
          <w:wBefore w:w="9" w:type="dxa"/>
          <w:trHeight w:val="360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127B1B7" wp14:textId="77777777">
            <w:pPr>
              <w:jc w:val="center"/>
            </w:pPr>
            <w:r>
              <w:t>TK_04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071361" w14:paraId="60D02E02" wp14:textId="77777777">
            <w:r w:rsidRPr="004A3B92">
              <w:t xml:space="preserve">Źródła informacji o przestępstwie i przestępcy oraz ich ocena </w:t>
            </w:r>
            <w:r>
              <w:t xml:space="preserve">                </w:t>
            </w:r>
            <w:r w:rsidRPr="004A3B92">
              <w:t>i możliwości wykorzystania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132769" w14:paraId="133CFAF3" wp14:textId="77777777">
            <w:pPr>
              <w:jc w:val="center"/>
            </w:pPr>
            <w:r w:rsidRPr="00B7005A">
              <w:t>IPEP-2-KRY</w:t>
            </w:r>
            <w:r>
              <w:t>_01</w:t>
            </w:r>
          </w:p>
          <w:p w:rsidR="00132769" w:rsidP="00EF0CA9" w:rsidRDefault="00132769" w14:paraId="79BE7CE3" wp14:textId="77777777">
            <w:pPr>
              <w:jc w:val="center"/>
            </w:pPr>
            <w:r w:rsidRPr="00B7005A">
              <w:t>IPEP-2-KRY</w:t>
            </w:r>
            <w:r>
              <w:t>_02</w:t>
            </w:r>
          </w:p>
        </w:tc>
      </w:tr>
      <w:tr xmlns:wp14="http://schemas.microsoft.com/office/word/2010/wordml" w:rsidR="008020BA" w:rsidTr="4FD22A68" w14:paraId="33B4F8D1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8989129" wp14:textId="77777777">
            <w:pPr>
              <w:jc w:val="center"/>
            </w:pPr>
            <w:r>
              <w:t>TK_05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071361" w14:paraId="0959C923" wp14:textId="77777777">
            <w:r w:rsidRPr="004A3B92">
              <w:t xml:space="preserve">Znaczenie modus </w:t>
            </w:r>
            <w:proofErr w:type="spellStart"/>
            <w:r w:rsidRPr="004A3B92">
              <w:t>operandi</w:t>
            </w:r>
            <w:proofErr w:type="spellEnd"/>
            <w:r w:rsidRPr="004A3B92">
              <w:t xml:space="preserve"> sprawców przestępstw w pracy</w:t>
            </w:r>
            <w:r>
              <w:t xml:space="preserve"> </w:t>
            </w:r>
            <w:proofErr w:type="spellStart"/>
            <w:r>
              <w:t>wy</w:t>
            </w:r>
            <w:r w:rsidRPr="004A3B92">
              <w:t>krywczej</w:t>
            </w:r>
            <w:proofErr w:type="spellEnd"/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132769" w14:paraId="21D23DC7" wp14:textId="77777777">
            <w:pPr>
              <w:jc w:val="center"/>
            </w:pPr>
            <w:r w:rsidRPr="00B7005A">
              <w:t>IPEP-2-KRY</w:t>
            </w:r>
            <w:r>
              <w:t>_01</w:t>
            </w:r>
          </w:p>
          <w:p w:rsidR="00132769" w:rsidP="00EF0CA9" w:rsidRDefault="00132769" w14:paraId="32734C79" wp14:textId="77777777">
            <w:pPr>
              <w:jc w:val="center"/>
            </w:pPr>
            <w:r w:rsidRPr="00B7005A">
              <w:t>IPEP-2-KRY</w:t>
            </w:r>
            <w:r>
              <w:t>_02</w:t>
            </w:r>
          </w:p>
        </w:tc>
      </w:tr>
      <w:tr xmlns:wp14="http://schemas.microsoft.com/office/word/2010/wordml" w:rsidR="008020BA" w:rsidTr="4FD22A68" w14:paraId="2D575691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071361" w14:paraId="31366612" wp14:textId="77777777">
            <w:pPr>
              <w:jc w:val="center"/>
            </w:pPr>
            <w:r>
              <w:t>TK_06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071361" w14:paraId="3AD91A8A" wp14:textId="77777777">
            <w:r>
              <w:t>Charakterystyka wybranych śladów kryminalistycznych i możliwości ich wykorzystania w procesie karnym.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132769" w14:paraId="2E8F94DE" wp14:textId="77777777">
            <w:pPr>
              <w:jc w:val="center"/>
            </w:pPr>
            <w:r w:rsidRPr="00B7005A">
              <w:t>IPEP-2-KRY</w:t>
            </w:r>
            <w:r>
              <w:t>_01</w:t>
            </w:r>
          </w:p>
          <w:p w:rsidR="00132769" w:rsidP="00EF0CA9" w:rsidRDefault="00132769" w14:paraId="5782986D" wp14:textId="77777777">
            <w:pPr>
              <w:jc w:val="center"/>
            </w:pPr>
            <w:r w:rsidRPr="00B7005A">
              <w:t>IPEP-2-KRY</w:t>
            </w:r>
            <w:r>
              <w:t>_02</w:t>
            </w:r>
          </w:p>
        </w:tc>
      </w:tr>
      <w:tr xmlns:wp14="http://schemas.microsoft.com/office/word/2010/wordml" w:rsidR="008020BA" w:rsidTr="4FD22A68" w14:paraId="7E421A09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071361" w14:paraId="0D4F903C" wp14:textId="77777777">
            <w:pPr>
              <w:jc w:val="center"/>
            </w:pPr>
            <w:r>
              <w:t>TK_07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132769" w14:paraId="744F20A2" wp14:textId="77777777">
            <w:r w:rsidRPr="00B53E24">
              <w:t>Pojęcie, geneza i podstawy  wiktymologii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132769" w14:paraId="55481471" wp14:textId="77777777">
            <w:pPr>
              <w:jc w:val="center"/>
            </w:pPr>
            <w:r w:rsidRPr="00B7005A">
              <w:t>IPEP-2-KRY</w:t>
            </w:r>
            <w:r>
              <w:t>_01</w:t>
            </w:r>
          </w:p>
          <w:p w:rsidR="00132769" w:rsidP="00EF0CA9" w:rsidRDefault="00132769" w14:paraId="46EB2E75" wp14:textId="77777777">
            <w:pPr>
              <w:jc w:val="center"/>
            </w:pPr>
            <w:r w:rsidRPr="00B7005A">
              <w:t>IPEP-2-KRY</w:t>
            </w:r>
            <w:r>
              <w:t>_02</w:t>
            </w:r>
          </w:p>
          <w:p w:rsidR="00DF60A0" w:rsidP="00EF0CA9" w:rsidRDefault="00DF60A0" w14:paraId="152667BF" wp14:textId="77777777">
            <w:pPr>
              <w:jc w:val="center"/>
            </w:pPr>
            <w:r w:rsidRPr="00B7005A">
              <w:t>IPEP-2-KRY</w:t>
            </w:r>
            <w:r>
              <w:t>_03</w:t>
            </w:r>
          </w:p>
        </w:tc>
      </w:tr>
      <w:tr xmlns:wp14="http://schemas.microsoft.com/office/word/2010/wordml" w:rsidR="008020BA" w:rsidTr="4FD22A68" w14:paraId="3C047FC5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132769" w14:paraId="7D98EC00" wp14:textId="77777777">
            <w:pPr>
              <w:jc w:val="center"/>
            </w:pPr>
            <w:r>
              <w:t>TK-08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132769" w14:paraId="12D77DDC" wp14:textId="77777777">
            <w:r>
              <w:t>Zadania i rodzaje wiktymologii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132769" w14:paraId="26BF7E01" wp14:textId="77777777">
            <w:pPr>
              <w:jc w:val="center"/>
            </w:pPr>
            <w:r w:rsidRPr="00B7005A">
              <w:t>IPEP-2-KRY</w:t>
            </w:r>
            <w:r>
              <w:t>_01</w:t>
            </w:r>
          </w:p>
          <w:p w:rsidR="00132769" w:rsidP="00EF0CA9" w:rsidRDefault="00132769" w14:paraId="2890963A" wp14:textId="77777777">
            <w:pPr>
              <w:jc w:val="center"/>
            </w:pPr>
            <w:r w:rsidRPr="00B7005A">
              <w:t>IPEP-2-KRY</w:t>
            </w:r>
            <w:r>
              <w:t>_02</w:t>
            </w:r>
          </w:p>
          <w:p w:rsidR="00DF60A0" w:rsidP="00EF0CA9" w:rsidRDefault="00DF60A0" w14:paraId="0E4565DA" wp14:textId="77777777">
            <w:pPr>
              <w:jc w:val="center"/>
            </w:pPr>
            <w:r w:rsidRPr="00B7005A">
              <w:t>IPEP-2-KRY</w:t>
            </w:r>
            <w:r>
              <w:t>_04</w:t>
            </w:r>
          </w:p>
        </w:tc>
      </w:tr>
      <w:tr xmlns:wp14="http://schemas.microsoft.com/office/word/2010/wordml" w:rsidR="008020BA" w:rsidTr="4FD22A68" w14:paraId="5118E6C7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132769" w14:paraId="60946B4D" wp14:textId="77777777">
            <w:pPr>
              <w:jc w:val="center"/>
            </w:pPr>
            <w:r>
              <w:t>TK_09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132769" w14:paraId="795D27F2" wp14:textId="77777777">
            <w:r w:rsidRPr="00B53E24">
              <w:t>Pojęcie i typologia zagrożeń w ujęciu wiktymologicznym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132769" w14:paraId="2942EB54" wp14:textId="77777777">
            <w:pPr>
              <w:jc w:val="center"/>
            </w:pPr>
            <w:r w:rsidRPr="00B7005A">
              <w:t>IPEP-2-KRY</w:t>
            </w:r>
            <w:r>
              <w:t>_01</w:t>
            </w:r>
          </w:p>
          <w:p w:rsidR="00132769" w:rsidP="00EF0CA9" w:rsidRDefault="00132769" w14:paraId="308F173E" wp14:textId="77777777">
            <w:pPr>
              <w:jc w:val="center"/>
            </w:pPr>
            <w:r w:rsidRPr="00B7005A">
              <w:t>IPEP-2-KRY</w:t>
            </w:r>
            <w:r>
              <w:t>_02</w:t>
            </w:r>
          </w:p>
        </w:tc>
      </w:tr>
      <w:tr xmlns:wp14="http://schemas.microsoft.com/office/word/2010/wordml" w:rsidR="00132769" w:rsidTr="4FD22A68" w14:paraId="777F49B9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132769" w:rsidP="00EF0CA9" w:rsidRDefault="00132769" w14:paraId="1DD36F92" wp14:textId="77777777">
            <w:pPr>
              <w:jc w:val="center"/>
            </w:pPr>
            <w:r>
              <w:t>TK_10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132769" w:rsidP="00EF0CA9" w:rsidRDefault="00132769" w14:paraId="64CDCD1E" wp14:textId="77777777">
            <w:r w:rsidRPr="00B53E24">
              <w:t xml:space="preserve">Pojęcie ofiary, </w:t>
            </w:r>
            <w:proofErr w:type="spellStart"/>
            <w:r w:rsidRPr="00B53E24">
              <w:t>wiktymności</w:t>
            </w:r>
            <w:proofErr w:type="spellEnd"/>
            <w:r w:rsidRPr="00B53E24">
              <w:t xml:space="preserve"> i </w:t>
            </w:r>
            <w:proofErr w:type="spellStart"/>
            <w:r w:rsidRPr="00B53E24">
              <w:t>wiktymizacji</w:t>
            </w:r>
            <w:proofErr w:type="spellEnd"/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132769" w:rsidP="00EF0CA9" w:rsidRDefault="00132769" w14:paraId="53924972" wp14:textId="77777777">
            <w:pPr>
              <w:jc w:val="center"/>
            </w:pPr>
            <w:r w:rsidRPr="00B7005A">
              <w:t>IPEP-2-KRY</w:t>
            </w:r>
            <w:r>
              <w:t>_01</w:t>
            </w:r>
          </w:p>
          <w:p w:rsidR="00132769" w:rsidP="00EF0CA9" w:rsidRDefault="00132769" w14:paraId="18B96AEB" wp14:textId="77777777">
            <w:pPr>
              <w:jc w:val="center"/>
            </w:pPr>
            <w:r w:rsidRPr="00B7005A">
              <w:t>IPEP-2-KRY</w:t>
            </w:r>
            <w:r>
              <w:t>_02</w:t>
            </w:r>
          </w:p>
        </w:tc>
      </w:tr>
      <w:tr xmlns:wp14="http://schemas.microsoft.com/office/word/2010/wordml" w:rsidR="00132769" w:rsidTr="4FD22A68" w14:paraId="180DCEE8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132769" w:rsidP="00EF0CA9" w:rsidRDefault="00132769" w14:paraId="7FFA5E57" wp14:textId="77777777">
            <w:pPr>
              <w:jc w:val="center"/>
            </w:pPr>
            <w:r>
              <w:t>TK_11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132769" w:rsidP="00EF0CA9" w:rsidRDefault="00132769" w14:paraId="293EEFB5" wp14:textId="77777777">
            <w:r w:rsidRPr="00B53E24">
              <w:t>Wybrane zagadnienia wiktymologii ogólnej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132769" w:rsidP="00EF0CA9" w:rsidRDefault="00132769" w14:paraId="56EC9691" wp14:textId="77777777">
            <w:pPr>
              <w:jc w:val="center"/>
            </w:pPr>
            <w:r w:rsidRPr="00B7005A">
              <w:t>IPEP-2-KRY</w:t>
            </w:r>
            <w:r>
              <w:t>_01</w:t>
            </w:r>
          </w:p>
          <w:p w:rsidR="00132769" w:rsidP="00EF0CA9" w:rsidRDefault="00132769" w14:paraId="74B1A4BD" wp14:textId="77777777">
            <w:pPr>
              <w:jc w:val="center"/>
            </w:pPr>
            <w:r w:rsidRPr="00B7005A">
              <w:t>IPEP-2-KRY</w:t>
            </w:r>
            <w:r>
              <w:t>_02</w:t>
            </w:r>
          </w:p>
          <w:p w:rsidR="00DF60A0" w:rsidP="00EF0CA9" w:rsidRDefault="00DF60A0" w14:paraId="27D3D689" wp14:textId="77777777">
            <w:pPr>
              <w:jc w:val="center"/>
            </w:pPr>
            <w:r w:rsidRPr="00B7005A">
              <w:t>IPEP-2-KRY</w:t>
            </w:r>
            <w:r>
              <w:t>_04</w:t>
            </w:r>
          </w:p>
        </w:tc>
      </w:tr>
      <w:tr xmlns:wp14="http://schemas.microsoft.com/office/word/2010/wordml" w:rsidR="00132769" w:rsidTr="4FD22A68" w14:paraId="15640346" wp14:textId="77777777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132769" w:rsidP="00EF0CA9" w:rsidRDefault="00132769" w14:paraId="3860553A" wp14:textId="77777777">
            <w:pPr>
              <w:jc w:val="center"/>
            </w:pPr>
            <w:r>
              <w:t>TK_12</w:t>
            </w:r>
          </w:p>
        </w:tc>
        <w:tc>
          <w:tcPr>
            <w:tcW w:w="61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53E24" w:rsidR="00132769" w:rsidP="00EF0CA9" w:rsidRDefault="00132769" w14:paraId="4051DA42" wp14:textId="77777777">
            <w:r w:rsidRPr="00B53E24">
              <w:t>Wiktymologia kryminalna</w:t>
            </w:r>
            <w:r>
              <w:t xml:space="preserve"> i typologia ofiar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132769" w:rsidP="00EF0CA9" w:rsidRDefault="00132769" w14:paraId="7D9D3F6D" wp14:textId="77777777">
            <w:pPr>
              <w:jc w:val="center"/>
            </w:pPr>
            <w:r w:rsidRPr="00B7005A">
              <w:t>IPEP-2-KRY</w:t>
            </w:r>
            <w:r>
              <w:t>_01</w:t>
            </w:r>
          </w:p>
          <w:p w:rsidR="00132769" w:rsidP="00EF0CA9" w:rsidRDefault="00132769" w14:paraId="7386DC78" wp14:textId="77777777">
            <w:pPr>
              <w:jc w:val="center"/>
            </w:pPr>
            <w:r w:rsidRPr="00B7005A">
              <w:t>IPEP-2-KRY</w:t>
            </w:r>
            <w:r>
              <w:t>_02</w:t>
            </w:r>
          </w:p>
          <w:p w:rsidR="00DF60A0" w:rsidP="00EF0CA9" w:rsidRDefault="00DF60A0" w14:paraId="34B8AF17" wp14:textId="77777777">
            <w:pPr>
              <w:jc w:val="center"/>
            </w:pPr>
            <w:r w:rsidRPr="00B7005A">
              <w:t>IPEP-2-KRY</w:t>
            </w:r>
            <w:r>
              <w:t>_03</w:t>
            </w:r>
          </w:p>
        </w:tc>
      </w:tr>
      <w:tr xmlns:wp14="http://schemas.microsoft.com/office/word/2010/wordml" w:rsidR="008020BA" w:rsidTr="4FD22A68" w14:paraId="6BE1DB36" wp14:textId="77777777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76B8188" wp14:textId="77777777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  <w:r w:rsidR="00FF28F5">
              <w:rPr>
                <w:b/>
              </w:rPr>
              <w:t xml:space="preserve"> </w:t>
            </w:r>
          </w:p>
        </w:tc>
      </w:tr>
      <w:tr xmlns:wp14="http://schemas.microsoft.com/office/word/2010/wordml" w:rsidR="008020BA" w:rsidTr="4FD22A68" w14:paraId="096F9A02" wp14:textId="77777777">
        <w:trPr>
          <w:gridBefore w:val="1"/>
          <w:wBefore w:w="9" w:type="dxa"/>
          <w:trHeight w:val="810"/>
        </w:trPr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020BA" w:rsidP="00EF0CA9" w:rsidRDefault="008020BA" w14:paraId="3F95E299" wp14:textId="77777777">
            <w:r>
              <w:t>Podstawowa</w:t>
            </w:r>
          </w:p>
          <w:p w:rsidR="008020BA" w:rsidP="00EF0CA9" w:rsidRDefault="008020BA" w14:paraId="1FC39945" wp14:textId="77777777">
            <w:pPr>
              <w:rPr>
                <w:color w:val="339966"/>
              </w:rPr>
            </w:pPr>
          </w:p>
          <w:p w:rsidR="008020BA" w:rsidP="00EF0CA9" w:rsidRDefault="008020BA" w14:paraId="0562CB0E" wp14:textId="77777777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F60A0" w:rsidR="00071361" w:rsidP="00BC5382" w:rsidRDefault="00071361" w14:paraId="4B81A627" wp14:textId="77777777">
            <w:pPr>
              <w:pStyle w:val="Akapitzlist"/>
              <w:numPr>
                <w:ilvl w:val="0"/>
                <w:numId w:val="29"/>
              </w:numPr>
            </w:pPr>
            <w:r w:rsidRPr="00DF60A0">
              <w:t xml:space="preserve">Kryminalistyka. Wybrane zagadnienia teorii i praktyki śledczo-sądowej/ M. </w:t>
            </w:r>
            <w:proofErr w:type="spellStart"/>
            <w:r w:rsidRPr="00DF60A0">
              <w:t>Kulicki</w:t>
            </w:r>
            <w:proofErr w:type="spellEnd"/>
            <w:r w:rsidRPr="00DF60A0">
              <w:t>, V. Kwiatkowska-</w:t>
            </w:r>
            <w:proofErr w:type="spellStart"/>
            <w:r w:rsidRPr="00DF60A0">
              <w:t>Wójcikiewicz</w:t>
            </w:r>
            <w:proofErr w:type="spellEnd"/>
            <w:r w:rsidRPr="00DF60A0">
              <w:t>, L. Stępka, Wydawnictwo Naukowe Uniwersytetu Mikołaja Kopernika, Toruń 2009</w:t>
            </w:r>
          </w:p>
          <w:p w:rsidR="00BC5382" w:rsidP="00BC5382" w:rsidRDefault="00BC5382" w14:paraId="11D473D9" wp14:textId="77777777">
            <w:pPr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 w:rsidRPr="00DF60A0">
              <w:t>Hołyst</w:t>
            </w:r>
            <w:proofErr w:type="spellEnd"/>
            <w:r>
              <w:t xml:space="preserve"> B.</w:t>
            </w:r>
            <w:r w:rsidRPr="00DF60A0">
              <w:t>, Wiktymologia kryminalna. Warszawa 2021.</w:t>
            </w:r>
          </w:p>
          <w:p w:rsidRPr="00DF60A0" w:rsidR="00071361" w:rsidP="00BC5382" w:rsidRDefault="00071361" w14:paraId="703C5A67" wp14:textId="77777777">
            <w:pPr>
              <w:pStyle w:val="Akapitzlist"/>
              <w:numPr>
                <w:ilvl w:val="0"/>
                <w:numId w:val="29"/>
              </w:numPr>
            </w:pPr>
            <w:r w:rsidRPr="00DF60A0">
              <w:t>Kasprzak</w:t>
            </w:r>
            <w:r w:rsidR="00BC5382">
              <w:t xml:space="preserve"> J.,, </w:t>
            </w:r>
            <w:r w:rsidRPr="00DF60A0">
              <w:t>Młodziejowski</w:t>
            </w:r>
            <w:r w:rsidR="00BC5382">
              <w:t xml:space="preserve"> B.</w:t>
            </w:r>
            <w:r w:rsidRPr="00DF60A0">
              <w:t xml:space="preserve">, W. Kasprzak, </w:t>
            </w:r>
            <w:r w:rsidRPr="00DF60A0">
              <w:rPr>
                <w:iCs/>
              </w:rPr>
              <w:t xml:space="preserve">Kryminalistyka. Zarys systemu, </w:t>
            </w:r>
            <w:r w:rsidRPr="00DF60A0">
              <w:t>Warszawa 2015.</w:t>
            </w:r>
          </w:p>
          <w:p w:rsidRPr="00DF60A0" w:rsidR="00071361" w:rsidP="00BC5382" w:rsidRDefault="00071361" w14:paraId="0327FE4A" wp14:textId="77777777">
            <w:pPr>
              <w:pStyle w:val="Akapitzlist"/>
              <w:numPr>
                <w:ilvl w:val="0"/>
                <w:numId w:val="29"/>
              </w:numPr>
            </w:pPr>
            <w:r w:rsidRPr="00DF60A0">
              <w:t>Gruza E., Goc M., Moszczyński J., Kryminalistyka czyli o współczesnych metodach dowodzenia przestępstw, Warszawa 2020.</w:t>
            </w:r>
          </w:p>
          <w:p w:rsidRPr="00DF60A0" w:rsidR="00071361" w:rsidP="00BC5382" w:rsidRDefault="00071361" w14:paraId="5EA49DD9" wp14:textId="77777777">
            <w:pPr>
              <w:pStyle w:val="Akapitzlist"/>
              <w:numPr>
                <w:ilvl w:val="0"/>
                <w:numId w:val="29"/>
              </w:numPr>
              <w:spacing w:after="200"/>
            </w:pPr>
            <w:proofErr w:type="spellStart"/>
            <w:r w:rsidRPr="00DF60A0">
              <w:t>Hołyst</w:t>
            </w:r>
            <w:proofErr w:type="spellEnd"/>
            <w:r w:rsidRPr="00DF60A0">
              <w:t xml:space="preserve"> B., Kryminalistyka, Warszawa 2018.</w:t>
            </w:r>
          </w:p>
          <w:p w:rsidR="008020BA" w:rsidP="00BC5382" w:rsidRDefault="00071361" w14:paraId="52A81C04" wp14:textId="77777777">
            <w:pPr>
              <w:pStyle w:val="Akapitzlist"/>
              <w:numPr>
                <w:ilvl w:val="0"/>
                <w:numId w:val="29"/>
              </w:numPr>
            </w:pPr>
            <w:r w:rsidRPr="00DF60A0">
              <w:t>Widacki J. (red.)., Kryminalistyka, Warszawa 2018.</w:t>
            </w:r>
          </w:p>
          <w:p w:rsidR="00BC5382" w:rsidP="00BC5382" w:rsidRDefault="00BC5382" w14:paraId="45236993" wp14:textId="77777777">
            <w:pPr>
              <w:pStyle w:val="Akapitzlist"/>
              <w:numPr>
                <w:ilvl w:val="0"/>
                <w:numId w:val="29"/>
              </w:numPr>
            </w:pPr>
            <w:r w:rsidRPr="00BC5382">
              <w:t>Leśniewski P.</w:t>
            </w:r>
            <w:r>
              <w:t xml:space="preserve">, </w:t>
            </w:r>
            <w:r w:rsidRPr="00BC5382">
              <w:t xml:space="preserve">Badania biegłego z zakresu </w:t>
            </w:r>
            <w:proofErr w:type="spellStart"/>
            <w:r w:rsidRPr="00BC5382">
              <w:t>entomoskopii</w:t>
            </w:r>
            <w:proofErr w:type="spellEnd"/>
            <w:r w:rsidRPr="00BC5382">
              <w:t>. Zarys problematyki</w:t>
            </w:r>
            <w:r>
              <w:t xml:space="preserve">, Edukacja Humanistyczna 2020/1. </w:t>
            </w:r>
          </w:p>
          <w:p w:rsidR="00BC5382" w:rsidP="00BC5382" w:rsidRDefault="00BC5382" w14:paraId="37AB6E60" wp14:textId="77777777">
            <w:pPr>
              <w:pStyle w:val="Akapitzlist"/>
            </w:pPr>
            <w:hyperlink w:history="1" r:id="rId6">
              <w:r w:rsidRPr="00F547D5">
                <w:rPr>
                  <w:rStyle w:val="Hipercze"/>
                </w:rPr>
                <w:t>http://cejsh.icm.edu.pl/cejsh/element/bwmeta1.element.desklight-0a16f421-8f78-470d-a786-a86c5109c431?q=f34b9996-d1c2-4c1e-b1d5-af53eca835c6$7&amp;qt=IN_PAGE</w:t>
              </w:r>
            </w:hyperlink>
          </w:p>
          <w:p w:rsidRPr="00DF60A0" w:rsidR="00BC5382" w:rsidP="00BC5382" w:rsidRDefault="00BC5382" w14:paraId="34CE0A41" wp14:textId="77777777">
            <w:pPr>
              <w:pStyle w:val="Akapitzlist"/>
            </w:pPr>
          </w:p>
        </w:tc>
      </w:tr>
      <w:tr xmlns:wp14="http://schemas.microsoft.com/office/word/2010/wordml" w:rsidR="008020BA" w:rsidTr="4FD22A68" w14:paraId="78A4C4F0" wp14:textId="77777777">
        <w:trPr>
          <w:gridBefore w:val="1"/>
          <w:wBefore w:w="9" w:type="dxa"/>
          <w:trHeight w:val="702"/>
        </w:trPr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020BA" w:rsidP="00EF0CA9" w:rsidRDefault="008020BA" w14:paraId="5D127A67" wp14:textId="77777777">
            <w:r>
              <w:t>Uzupełniająca</w:t>
            </w:r>
          </w:p>
          <w:p w:rsidR="008020BA" w:rsidP="00EF0CA9" w:rsidRDefault="008020BA" w14:paraId="62EBF3C5" wp14:textId="77777777">
            <w:pPr>
              <w:rPr>
                <w:color w:val="339966"/>
              </w:rPr>
            </w:pPr>
          </w:p>
          <w:p w:rsidR="008020BA" w:rsidP="00EF0CA9" w:rsidRDefault="008020BA" w14:paraId="6D98A12B" wp14:textId="77777777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F60A0" w:rsidP="00DF60A0" w:rsidRDefault="00DF60A0" w14:paraId="0FBAD2FF" wp14:textId="77777777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 w:rsidRPr="00DF60A0">
              <w:t>Hołyst</w:t>
            </w:r>
            <w:proofErr w:type="spellEnd"/>
            <w:r w:rsidR="00BC5382">
              <w:t xml:space="preserve"> B.</w:t>
            </w:r>
            <w:r w:rsidRPr="00DF60A0">
              <w:t>, Wiktymologia. Warszawa 2000.</w:t>
            </w:r>
          </w:p>
          <w:p w:rsidR="00DF60A0" w:rsidP="00BC5382" w:rsidRDefault="00DF60A0" w14:paraId="5F456379" wp14:textId="77777777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DF60A0">
              <w:t>Bieńkowska</w:t>
            </w:r>
            <w:r w:rsidR="00BC5382">
              <w:t xml:space="preserve"> B.</w:t>
            </w:r>
            <w:r w:rsidRPr="00DF60A0">
              <w:t>, Wiktymologia zarys wykładu. Warszawa 2016.</w:t>
            </w:r>
          </w:p>
          <w:p w:rsidR="00DF60A0" w:rsidP="00BC5382" w:rsidRDefault="00DF60A0" w14:paraId="2A0002C3" wp14:textId="77777777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DF60A0">
              <w:t>Kuć</w:t>
            </w:r>
            <w:r w:rsidR="00BC5382">
              <w:t xml:space="preserve"> M.</w:t>
            </w:r>
            <w:r w:rsidRPr="00DF60A0">
              <w:t>, Wiktymologia. Warszawa 2010</w:t>
            </w:r>
            <w:r w:rsidR="00BC5382">
              <w:t>.</w:t>
            </w:r>
          </w:p>
          <w:p w:rsidRPr="00DF60A0" w:rsidR="00DF60A0" w:rsidP="00BC5382" w:rsidRDefault="00DF60A0" w14:paraId="5132FEA8" wp14:textId="77777777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 w:rsidRPr="00DF60A0">
              <w:t>Hołyst</w:t>
            </w:r>
            <w:proofErr w:type="spellEnd"/>
            <w:r w:rsidR="00BC5382">
              <w:t xml:space="preserve"> B.</w:t>
            </w:r>
            <w:r w:rsidRPr="00DF60A0">
              <w:t>, Wiktymologia społeczna, Warszawa 2021.</w:t>
            </w:r>
          </w:p>
          <w:p w:rsidRPr="00DF60A0" w:rsidR="008020BA" w:rsidP="00071361" w:rsidRDefault="008020BA" w14:paraId="2946DB82" wp14:textId="77777777">
            <w:pPr>
              <w:pStyle w:val="Akapitzlist"/>
            </w:pPr>
          </w:p>
        </w:tc>
      </w:tr>
      <w:tr xmlns:wp14="http://schemas.microsoft.com/office/word/2010/wordml" w:rsidR="008020BA" w:rsidTr="4FD22A68" w14:paraId="7687AFCF" wp14:textId="77777777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8420CED" wp14:textId="77777777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xmlns:wp14="http://schemas.microsoft.com/office/word/2010/wordml" w:rsidR="008020BA" w:rsidTr="4FD22A68" w14:paraId="42AA5EAF" wp14:textId="77777777">
        <w:trPr>
          <w:gridBefore w:val="1"/>
          <w:wBefore w:w="9" w:type="dxa"/>
          <w:trHeight w:val="870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5508E849" wp14:textId="77777777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5477A4A" wp14:textId="77777777">
            <w:pPr>
              <w:jc w:val="center"/>
            </w:pPr>
            <w:r>
              <w:t>Symbol treści kształcenia realizowanych</w:t>
            </w:r>
            <w:r>
              <w:br/>
            </w:r>
            <w:r>
              <w:t>w trakcie zajęć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5E2A48E2" wp14:textId="77777777">
            <w:pPr>
              <w:jc w:val="center"/>
            </w:pPr>
            <w:r>
              <w:t>Forma realizacji treści kształcenia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73BBDB0D" wp14:textId="77777777">
            <w:pPr>
              <w:jc w:val="center"/>
            </w:pPr>
            <w:r>
              <w:t>Typ oceniania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D2E2BE1" wp14:textId="77777777">
            <w:pPr>
              <w:jc w:val="center"/>
            </w:pPr>
            <w:r>
              <w:t>Metody oceny</w:t>
            </w:r>
          </w:p>
        </w:tc>
      </w:tr>
      <w:tr xmlns:wp14="http://schemas.microsoft.com/office/word/2010/wordml" w:rsidR="008020BA" w:rsidTr="4FD22A68" w14:paraId="77796C58" wp14:textId="77777777">
        <w:trPr>
          <w:gridBefore w:val="1"/>
          <w:wBefore w:w="9" w:type="dxa"/>
          <w:trHeight w:val="480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DF60A0" w14:paraId="5C64C83C" wp14:textId="77777777">
            <w:pPr>
              <w:jc w:val="center"/>
            </w:pPr>
            <w:r w:rsidRPr="00B7005A">
              <w:t>IPEP-2-KRY</w:t>
            </w:r>
            <w:r>
              <w:t>_01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DF60A0" w14:paraId="2BF468DA" wp14:textId="77777777">
            <w:pPr>
              <w:jc w:val="center"/>
            </w:pPr>
            <w:r>
              <w:t>TK_1, TK_2, TK_3, TK_4, TK_5, TK_6, TK_7, TK_8,TK_9, TK_10, TK_11, TK_12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0A66F5" w14:paraId="5FDC3BE2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:rsidR="000A66F5" w:rsidP="00EF0CA9" w:rsidRDefault="000A66F5" w14:paraId="7F626B56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0A66F5" w14:paraId="3E4C82B9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podsumowujący</w:t>
            </w:r>
            <w:proofErr w:type="spellEnd"/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0A66F5" w14:paraId="21A63C78" wp14:textId="7777777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</w:tr>
      <w:tr xmlns:wp14="http://schemas.microsoft.com/office/word/2010/wordml" w:rsidR="008020BA" w:rsidTr="4FD22A68" w14:paraId="77D3FF26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DF60A0" w14:paraId="1BFBBB6E" wp14:textId="77777777">
            <w:pPr>
              <w:jc w:val="center"/>
            </w:pPr>
            <w:r w:rsidRPr="00B7005A">
              <w:t>IPEP-2-KRY</w:t>
            </w:r>
            <w:r>
              <w:t>_02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DF60A0" w14:paraId="0D29A10C" wp14:textId="77777777">
            <w:pPr>
              <w:jc w:val="center"/>
            </w:pPr>
            <w:r>
              <w:t>TK_1, TK_2, TK_3, TK_4, TK_5, TK_6, TK_7, TK_8,TK_9, TK_10, TK_11, TK_12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0A66F5" w14:paraId="5CF52D33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:rsidR="000A66F5" w:rsidP="00EF0CA9" w:rsidRDefault="000A66F5" w14:paraId="04C64560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0A66F5" w14:paraId="0E20E55A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podsumowujący</w:t>
            </w:r>
            <w:proofErr w:type="spellEnd"/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0A66F5" w14:paraId="05E87031" wp14:textId="7777777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</w:tr>
      <w:tr xmlns:wp14="http://schemas.microsoft.com/office/word/2010/wordml" w:rsidR="008020BA" w:rsidTr="4FD22A68" w14:paraId="05CF7756" wp14:textId="77777777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DF60A0" w14:paraId="73FD3067" wp14:textId="77777777">
            <w:pPr>
              <w:jc w:val="center"/>
            </w:pPr>
            <w:r w:rsidRPr="00B7005A">
              <w:t>IPEP-2-KRY</w:t>
            </w:r>
            <w:r>
              <w:t>_03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DF60A0" w14:paraId="7546EB46" wp14:textId="77777777">
            <w:pPr>
              <w:jc w:val="center"/>
            </w:pPr>
            <w:r>
              <w:t xml:space="preserve">TK_3, TK_7, TK_12 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A66F5" w:rsidP="000A66F5" w:rsidRDefault="000A66F5" w14:paraId="0D2E5435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:rsidR="008020BA" w:rsidP="000A66F5" w:rsidRDefault="000A66F5" w14:paraId="23CA83C4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0A66F5" w14:paraId="62FAAFC4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podsumowujący</w:t>
            </w:r>
            <w:proofErr w:type="spellEnd"/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0A66F5" w14:paraId="2D9AAAB5" wp14:textId="7777777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Praca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zaliczeniowa</w:t>
            </w:r>
            <w:proofErr w:type="spellEnd"/>
          </w:p>
          <w:p w:rsidR="000A66F5" w:rsidP="00EF0CA9" w:rsidRDefault="000A66F5" w14:paraId="3BCAC0F9" wp14:textId="7777777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</w:tr>
      <w:tr xmlns:wp14="http://schemas.microsoft.com/office/word/2010/wordml" w:rsidR="008020BA" w:rsidTr="4FD22A68" w14:paraId="327B18D0" wp14:textId="77777777">
        <w:trPr>
          <w:gridBefore w:val="1"/>
          <w:wBefore w:w="9" w:type="dxa"/>
          <w:trHeight w:val="540"/>
        </w:trPr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DF60A0" w14:paraId="73C14389" wp14:textId="77777777">
            <w:pPr>
              <w:jc w:val="center"/>
            </w:pPr>
            <w:r w:rsidRPr="00B7005A">
              <w:t>IPEP-2-KRY</w:t>
            </w:r>
            <w:r>
              <w:t>_04</w:t>
            </w:r>
          </w:p>
        </w:tc>
        <w:tc>
          <w:tcPr>
            <w:tcW w:w="1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DF60A0" w14:paraId="6D7EE413" wp14:textId="77777777">
            <w:pPr>
              <w:jc w:val="center"/>
            </w:pPr>
            <w:r>
              <w:t xml:space="preserve">TK_3, TK_8, </w:t>
            </w:r>
            <w:r w:rsidR="007936F1">
              <w:t>TK_11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A66F5" w:rsidP="000A66F5" w:rsidRDefault="000A66F5" w14:paraId="643B39A6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:rsidR="008020BA" w:rsidP="000A66F5" w:rsidRDefault="000A66F5" w14:paraId="69BAA590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0A66F5" w14:paraId="422F8809" wp14:textId="77777777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podsumowujący</w:t>
            </w:r>
            <w:proofErr w:type="spellEnd"/>
          </w:p>
        </w:tc>
        <w:tc>
          <w:tcPr>
            <w:tcW w:w="26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020BA" w:rsidP="00EF0CA9" w:rsidRDefault="000A66F5" w14:paraId="76078608" wp14:textId="7777777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Praca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zaliczeniowa</w:t>
            </w:r>
            <w:proofErr w:type="spellEnd"/>
          </w:p>
          <w:p w:rsidR="000A66F5" w:rsidP="00EF0CA9" w:rsidRDefault="000A66F5" w14:paraId="719231AE" wp14:textId="77777777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</w:tr>
      <w:tr xmlns:wp14="http://schemas.microsoft.com/office/word/2010/wordml" w:rsidR="008020BA" w:rsidTr="4FD22A68" w14:paraId="65331ACC" wp14:textId="77777777">
        <w:trPr>
          <w:gridAfter w:val="1"/>
          <w:wAfter w:w="9" w:type="dxa"/>
          <w:trHeight w:val="563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09045331" wp14:textId="77777777">
            <w:pPr>
              <w:jc w:val="center"/>
              <w:rPr>
                <w:color w:val="FF0000"/>
              </w:rPr>
            </w:pPr>
            <w:r>
              <w:rPr>
                <w:b/>
              </w:rPr>
              <w:t>VI. OBCIĄŻENIE PRACĄ STUDENTA (w godzinach)</w:t>
            </w:r>
          </w:p>
        </w:tc>
      </w:tr>
      <w:tr xmlns:wp14="http://schemas.microsoft.com/office/word/2010/wordml" w:rsidR="008020BA" w:rsidTr="4FD22A68" w14:paraId="7E5C7303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4C452BB7" wp14:textId="77777777">
            <w:pPr>
              <w:jc w:val="center"/>
            </w:pPr>
            <w:r>
              <w:t>Forma aktywności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4BAACCBA" wp14:textId="77777777">
            <w:pPr>
              <w:jc w:val="center"/>
            </w:pPr>
            <w:r>
              <w:t>Średnia liczba godzin na zrealizowanie aktywności</w:t>
            </w:r>
          </w:p>
          <w:p w:rsidR="008020BA" w:rsidP="00EF0CA9" w:rsidRDefault="008020BA" w14:paraId="6F823FBA" wp14:textId="77777777">
            <w:pPr>
              <w:jc w:val="center"/>
              <w:rPr>
                <w:color w:val="00B050"/>
              </w:rPr>
            </w:pPr>
            <w:r>
              <w:rPr>
                <w:color w:val="000000"/>
              </w:rPr>
              <w:t>(godz. zajęć -  45 min.)</w:t>
            </w:r>
          </w:p>
        </w:tc>
      </w:tr>
      <w:tr xmlns:wp14="http://schemas.microsoft.com/office/word/2010/wordml" w:rsidR="008020BA" w:rsidTr="4FD22A68" w14:paraId="517AC4A9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A7629" w:rsidR="008020BA" w:rsidP="00EF0CA9" w:rsidRDefault="008020BA" w14:paraId="58DA48E2" wp14:textId="77777777">
            <w:pPr>
              <w:pStyle w:val="Nagwek2"/>
              <w:rPr>
                <w:lang w:val="pl-PL" w:eastAsia="pl-PL"/>
              </w:rPr>
            </w:pPr>
            <w:r w:rsidRPr="009A7629">
              <w:rPr>
                <w:lang w:val="pl-PL" w:eastAsia="pl-PL"/>
              </w:rPr>
              <w:t xml:space="preserve">Godziny </w:t>
            </w:r>
            <w:r w:rsidRPr="009A7629">
              <w:rPr>
                <w:color w:val="000000"/>
                <w:lang w:val="pl-PL" w:eastAsia="pl-PL"/>
              </w:rPr>
              <w:t xml:space="preserve">zajęć </w:t>
            </w:r>
            <w:r w:rsidRPr="009A7629">
              <w:rPr>
                <w:b w:val="0"/>
                <w:color w:val="000000"/>
                <w:lang w:val="pl-PL" w:eastAsia="pl-PL"/>
              </w:rPr>
              <w:t>(wg planu studiów)</w:t>
            </w:r>
            <w:r w:rsidRPr="009A7629">
              <w:rPr>
                <w:color w:val="000000"/>
                <w:lang w:val="pl-PL" w:eastAsia="pl-PL"/>
              </w:rPr>
              <w:t xml:space="preserve"> </w:t>
            </w:r>
            <w:r w:rsidRPr="009A7629">
              <w:rPr>
                <w:color w:val="000000"/>
                <w:lang w:val="pl-PL" w:eastAsia="pl-PL"/>
              </w:rPr>
              <w:br/>
            </w:r>
            <w:r w:rsidRPr="009A7629">
              <w:rPr>
                <w:color w:val="000000"/>
                <w:lang w:val="pl-PL" w:eastAsia="pl-PL"/>
              </w:rPr>
              <w:t xml:space="preserve">z nauczycielem </w:t>
            </w:r>
            <w:r w:rsidRPr="009A7629">
              <w:rPr>
                <w:b w:val="0"/>
                <w:color w:val="000000"/>
                <w:lang w:val="pl-PL" w:eastAsia="pl-PL"/>
              </w:rPr>
              <w:t xml:space="preserve">( tzw. kontaktowe) 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344F73" w14:paraId="69E6CF4C" wp14:textId="77777777">
            <w:pPr>
              <w:jc w:val="center"/>
            </w:pPr>
            <w:r>
              <w:t xml:space="preserve">30 </w:t>
            </w:r>
            <w:r w:rsidR="008020BA">
              <w:t>godz.</w:t>
            </w:r>
          </w:p>
        </w:tc>
      </w:tr>
      <w:tr xmlns:wp14="http://schemas.microsoft.com/office/word/2010/wordml" w:rsidR="008020BA" w:rsidTr="4FD22A68" w14:paraId="3854CB6D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8020BA" w:rsidRDefault="008020BA" w14:paraId="417D12C8" wp14:textId="77777777">
            <w:pPr>
              <w:numPr>
                <w:ilvl w:val="0"/>
                <w:numId w:val="28"/>
              </w:numPr>
            </w:pPr>
            <w:r>
              <w:t>Wykład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344F73" w14:paraId="18EA09BE" wp14:textId="77777777">
            <w:pPr>
              <w:jc w:val="center"/>
            </w:pPr>
            <w:r>
              <w:t xml:space="preserve">15 </w:t>
            </w:r>
            <w:r w:rsidR="008020BA">
              <w:t>godz.</w:t>
            </w:r>
          </w:p>
        </w:tc>
      </w:tr>
      <w:tr xmlns:wp14="http://schemas.microsoft.com/office/word/2010/wordml" w:rsidR="008020BA" w:rsidTr="4FD22A68" w14:paraId="757F76C2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8020BA" w:rsidRDefault="008020BA" w14:paraId="23D11BFB" wp14:textId="77777777">
            <w:pPr>
              <w:numPr>
                <w:ilvl w:val="0"/>
                <w:numId w:val="28"/>
              </w:numPr>
            </w:pPr>
            <w:r>
              <w:t>Ćwiczenia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344F73" w14:paraId="0FBDC911" wp14:textId="77777777">
            <w:pPr>
              <w:jc w:val="center"/>
            </w:pPr>
            <w:r>
              <w:t xml:space="preserve">15 </w:t>
            </w:r>
            <w:r w:rsidR="008020BA">
              <w:t>godz.</w:t>
            </w:r>
          </w:p>
        </w:tc>
      </w:tr>
      <w:tr xmlns:wp14="http://schemas.microsoft.com/office/word/2010/wordml" w:rsidR="008020BA" w:rsidTr="4FD22A68" w14:paraId="738F1444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8020BA" w:rsidRDefault="008020BA" w14:paraId="18116DB8" wp14:textId="77777777">
            <w:pPr>
              <w:numPr>
                <w:ilvl w:val="0"/>
                <w:numId w:val="28"/>
              </w:numPr>
            </w:pPr>
            <w:r>
              <w:t>….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0DEF7012" wp14:textId="77777777">
            <w:pPr>
              <w:jc w:val="center"/>
            </w:pPr>
            <w:r>
              <w:t>godz.</w:t>
            </w:r>
          </w:p>
        </w:tc>
      </w:tr>
      <w:tr xmlns:wp14="http://schemas.microsoft.com/office/word/2010/wordml" w:rsidR="008020BA" w:rsidTr="4FD22A68" w14:paraId="7313DA01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A7629" w:rsidR="008020BA" w:rsidP="00EF0CA9" w:rsidRDefault="008020BA" w14:paraId="5D924751" wp14:textId="77777777">
            <w:pPr>
              <w:pStyle w:val="Nagwek2"/>
              <w:rPr>
                <w:lang w:val="pl-PL" w:eastAsia="pl-PL"/>
              </w:rPr>
            </w:pPr>
            <w:r w:rsidRPr="009A7629">
              <w:rPr>
                <w:lang w:val="pl-PL" w:eastAsia="pl-PL"/>
              </w:rPr>
              <w:t>Praca własna studenta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5997CC1D" wp14:textId="77777777">
            <w:pPr>
              <w:jc w:val="center"/>
            </w:pPr>
          </w:p>
        </w:tc>
      </w:tr>
      <w:tr xmlns:wp14="http://schemas.microsoft.com/office/word/2010/wordml" w:rsidR="008020BA" w:rsidTr="4FD22A68" w14:paraId="04AB157A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A7629" w:rsidR="008020BA" w:rsidP="00EF0CA9" w:rsidRDefault="008020BA" w14:paraId="426D8EC9" wp14:textId="77777777">
            <w:pPr>
              <w:pStyle w:val="Nagwek2"/>
              <w:rPr>
                <w:b w:val="0"/>
                <w:bCs w:val="0"/>
                <w:sz w:val="22"/>
                <w:szCs w:val="22"/>
                <w:lang w:val="pl-PL" w:eastAsia="pl-PL"/>
              </w:rPr>
            </w:pPr>
            <w:r w:rsidRPr="009A7629">
              <w:rPr>
                <w:b w:val="0"/>
                <w:bCs w:val="0"/>
                <w:sz w:val="22"/>
                <w:szCs w:val="22"/>
                <w:lang w:val="pl-PL" w:eastAsia="pl-PL"/>
              </w:rPr>
              <w:t xml:space="preserve">1. </w:t>
            </w:r>
            <w:r w:rsidRPr="009A7629" w:rsidR="009A7629">
              <w:rPr>
                <w:b w:val="0"/>
                <w:bCs w:val="0"/>
                <w:sz w:val="22"/>
                <w:szCs w:val="22"/>
                <w:lang w:val="pl-PL" w:eastAsia="pl-PL"/>
              </w:rPr>
              <w:t>studia literatury przedmiotu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9A7629" w14:paraId="0C558768" wp14:textId="77777777">
            <w:pPr>
              <w:jc w:val="center"/>
            </w:pPr>
            <w:r>
              <w:t xml:space="preserve">10 </w:t>
            </w:r>
            <w:r w:rsidR="008020BA">
              <w:t>godz.</w:t>
            </w:r>
          </w:p>
        </w:tc>
      </w:tr>
      <w:tr xmlns:wp14="http://schemas.microsoft.com/office/word/2010/wordml" w:rsidR="008020BA" w:rsidTr="4FD22A68" w14:paraId="33E064BE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A7629" w:rsidR="008020BA" w:rsidP="00EF0CA9" w:rsidRDefault="008020BA" w14:paraId="391E8AD7" wp14:textId="77777777">
            <w:pPr>
              <w:pStyle w:val="Nagwek2"/>
              <w:rPr>
                <w:b w:val="0"/>
                <w:bCs w:val="0"/>
                <w:sz w:val="22"/>
                <w:szCs w:val="22"/>
                <w:lang w:val="pl-PL" w:eastAsia="pl-PL"/>
              </w:rPr>
            </w:pPr>
            <w:r w:rsidRPr="009A7629">
              <w:rPr>
                <w:b w:val="0"/>
                <w:bCs w:val="0"/>
                <w:sz w:val="22"/>
                <w:szCs w:val="22"/>
                <w:lang w:val="pl-PL" w:eastAsia="pl-PL"/>
              </w:rPr>
              <w:t xml:space="preserve">2. </w:t>
            </w:r>
            <w:r w:rsidRPr="009A7629" w:rsidR="009A7629">
              <w:rPr>
                <w:b w:val="0"/>
                <w:bCs w:val="0"/>
                <w:sz w:val="22"/>
                <w:szCs w:val="22"/>
                <w:lang w:val="pl-PL" w:eastAsia="pl-PL"/>
              </w:rPr>
              <w:t>przygotowanie prac zaliczeniowych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9A7629" w14:paraId="46264BDD" wp14:textId="77777777">
            <w:pPr>
              <w:jc w:val="center"/>
            </w:pPr>
            <w:r>
              <w:t>5</w:t>
            </w:r>
            <w:r w:rsidR="008020BA">
              <w:t>godz.</w:t>
            </w:r>
          </w:p>
        </w:tc>
      </w:tr>
      <w:tr xmlns:wp14="http://schemas.microsoft.com/office/word/2010/wordml" w:rsidR="008020BA" w:rsidTr="4FD22A68" w14:paraId="0A5C34CF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A7629" w:rsidR="008020BA" w:rsidP="00EF0CA9" w:rsidRDefault="008020BA" w14:paraId="17664253" wp14:textId="77777777">
            <w:pPr>
              <w:pStyle w:val="Nagwek2"/>
              <w:rPr>
                <w:b w:val="0"/>
                <w:bCs w:val="0"/>
                <w:sz w:val="22"/>
                <w:szCs w:val="22"/>
                <w:lang w:val="pl-PL" w:eastAsia="pl-PL"/>
              </w:rPr>
            </w:pPr>
            <w:r w:rsidRPr="009A7629">
              <w:rPr>
                <w:b w:val="0"/>
                <w:bCs w:val="0"/>
                <w:sz w:val="22"/>
                <w:szCs w:val="22"/>
                <w:lang w:val="pl-PL" w:eastAsia="pl-PL"/>
              </w:rPr>
              <w:t xml:space="preserve">3. 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38EA47EE" wp14:textId="77777777">
            <w:pPr>
              <w:jc w:val="center"/>
            </w:pPr>
            <w:r>
              <w:t>godz.</w:t>
            </w:r>
          </w:p>
        </w:tc>
      </w:tr>
      <w:tr xmlns:wp14="http://schemas.microsoft.com/office/word/2010/wordml" w:rsidR="008020BA" w:rsidTr="4FD22A68" w14:paraId="3C13B114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A7629" w:rsidR="008020BA" w:rsidP="00EF0CA9" w:rsidRDefault="008020BA" w14:paraId="608318D2" wp14:textId="77777777">
            <w:pPr>
              <w:pStyle w:val="Nagwek2"/>
              <w:rPr>
                <w:color w:val="000000"/>
                <w:lang w:val="pl-PL" w:eastAsia="pl-PL"/>
              </w:rPr>
            </w:pPr>
            <w:r w:rsidRPr="009A7629">
              <w:rPr>
                <w:color w:val="000000"/>
                <w:lang w:val="pl-PL" w:eastAsia="pl-PL"/>
              </w:rPr>
              <w:t>Praca własna studenta – suma godzin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461B5595" wp14:textId="77777777">
            <w:pPr>
              <w:jc w:val="center"/>
            </w:pPr>
            <w:r>
              <w:t xml:space="preserve">godz. </w:t>
            </w:r>
          </w:p>
        </w:tc>
      </w:tr>
      <w:tr xmlns:wp14="http://schemas.microsoft.com/office/word/2010/wordml" w:rsidR="008020BA" w:rsidTr="4FD22A68" w14:paraId="3B649BD3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A7629" w:rsidR="008020BA" w:rsidP="00EF0CA9" w:rsidRDefault="008020BA" w14:paraId="5D2E2CC6" wp14:textId="77777777">
            <w:pPr>
              <w:pStyle w:val="Nagwek2"/>
              <w:rPr>
                <w:color w:val="000000"/>
                <w:lang w:val="pl-PL" w:eastAsia="pl-PL"/>
              </w:rPr>
            </w:pPr>
            <w:r w:rsidRPr="009A7629">
              <w:rPr>
                <w:color w:val="000000"/>
                <w:lang w:val="pl-PL" w:eastAsia="pl-PL"/>
              </w:rPr>
              <w:t xml:space="preserve">Łączny nakład pracy studenta 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73163274" wp14:textId="77777777">
            <w:pPr>
              <w:jc w:val="center"/>
            </w:pPr>
            <w:r>
              <w:t>godz.</w:t>
            </w:r>
          </w:p>
        </w:tc>
      </w:tr>
      <w:tr xmlns:wp14="http://schemas.microsoft.com/office/word/2010/wordml" w:rsidR="008020BA" w:rsidTr="4FD22A68" w14:paraId="6623CEDB" wp14:textId="77777777">
        <w:trPr>
          <w:gridAfter w:val="1"/>
          <w:wAfter w:w="9" w:type="dxa"/>
          <w:trHeight w:val="494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1B13ACB0" wp14:textId="777777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xmlns:wp14="http://schemas.microsoft.com/office/word/2010/wordml" w:rsidR="008020BA" w:rsidTr="4FD22A68" w14:paraId="08B737FD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A7629" w:rsidR="008020BA" w:rsidP="00EF0CA9" w:rsidRDefault="008020BA" w14:paraId="68B379ED" wp14:textId="77777777">
            <w:pPr>
              <w:pStyle w:val="Nagwek2"/>
              <w:rPr>
                <w:lang w:val="pl-PL" w:eastAsia="pl-PL"/>
              </w:rPr>
            </w:pPr>
            <w:r w:rsidRPr="009A7629">
              <w:rPr>
                <w:lang w:val="pl-PL" w:eastAsia="pl-PL"/>
              </w:rPr>
              <w:t xml:space="preserve">Sumaryczna liczba punktów ECTS </w:t>
            </w:r>
            <w:r w:rsidRPr="009A7629">
              <w:rPr>
                <w:lang w:val="pl-PL" w:eastAsia="pl-PL"/>
              </w:rPr>
              <w:br/>
            </w:r>
            <w:r w:rsidRPr="009A7629">
              <w:rPr>
                <w:lang w:val="pl-PL" w:eastAsia="pl-PL"/>
              </w:rPr>
              <w:t>z  przedmiotu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FC1FD6" w14:paraId="11EA24D0" wp14:textId="77777777">
            <w:pPr>
              <w:jc w:val="center"/>
            </w:pPr>
            <w:r>
              <w:t xml:space="preserve">2 </w:t>
            </w:r>
            <w:r w:rsidR="008020BA">
              <w:t>ECTS</w:t>
            </w:r>
          </w:p>
        </w:tc>
      </w:tr>
      <w:tr xmlns:wp14="http://schemas.microsoft.com/office/word/2010/wordml" w:rsidR="008020BA" w:rsidTr="4FD22A68" w14:paraId="1E164A5C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A7629" w:rsidR="008020BA" w:rsidP="00EF0CA9" w:rsidRDefault="008020BA" w14:paraId="1C5CE0C0" wp14:textId="77777777">
            <w:pPr>
              <w:pStyle w:val="Nagwek2"/>
              <w:rPr>
                <w:lang w:val="pl-PL" w:eastAsia="pl-PL"/>
              </w:rPr>
            </w:pPr>
            <w:r w:rsidRPr="009A7629">
              <w:rPr>
                <w:lang w:val="pl-PL" w:eastAsia="pl-PL"/>
              </w:rPr>
              <w:t>Nakład pracy studenta związany z zajęciami o charakterze praktycznym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9A7629" w14:paraId="2354F1D0" wp14:textId="77777777">
            <w:pPr>
              <w:jc w:val="center"/>
            </w:pPr>
            <w:r>
              <w:t>1</w:t>
            </w:r>
            <w:r w:rsidR="008020BA">
              <w:t>ECTS</w:t>
            </w:r>
          </w:p>
        </w:tc>
      </w:tr>
      <w:tr xmlns:wp14="http://schemas.microsoft.com/office/word/2010/wordml" w:rsidR="008020BA" w:rsidTr="4FD22A68" w14:paraId="3AD7E8F3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A7629" w:rsidR="008020BA" w:rsidP="00EF0CA9" w:rsidRDefault="008020BA" w14:paraId="79EC9CA7" wp14:textId="77777777">
            <w:pPr>
              <w:pStyle w:val="Nagwek2"/>
              <w:rPr>
                <w:lang w:val="pl-PL" w:eastAsia="pl-PL"/>
              </w:rPr>
            </w:pPr>
            <w:r w:rsidRPr="009A7629">
              <w:rPr>
                <w:lang w:val="pl-PL" w:eastAsia="pl-PL"/>
              </w:rPr>
              <w:t xml:space="preserve">Nakład pracy związany z zajęciami wymagającymi bezpośredniego udziału nauczycieli akademickich 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9A7629" w14:paraId="0856640B" wp14:textId="77777777">
            <w:pPr>
              <w:jc w:val="center"/>
            </w:pPr>
            <w:r>
              <w:t>1</w:t>
            </w:r>
            <w:r w:rsidR="008020BA">
              <w:t>ECTS</w:t>
            </w:r>
          </w:p>
        </w:tc>
      </w:tr>
      <w:tr xmlns:wp14="http://schemas.microsoft.com/office/word/2010/wordml" w:rsidR="008020BA" w:rsidTr="4FD22A68" w14:paraId="27566F45" wp14:textId="77777777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A7629" w:rsidR="008020BA" w:rsidP="00EF0CA9" w:rsidRDefault="008020BA" w14:paraId="1A1E660A" wp14:textId="77777777">
            <w:pPr>
              <w:pStyle w:val="Nagwek2"/>
              <w:rPr>
                <w:color w:val="FF0000"/>
                <w:lang w:val="pl-PL" w:eastAsia="pl-PL"/>
              </w:rPr>
            </w:pPr>
            <w:r w:rsidRPr="009A7629">
              <w:rPr>
                <w:color w:val="000000"/>
                <w:lang w:val="pl-PL" w:eastAsia="pl-PL"/>
              </w:rPr>
              <w:t>Nakład pracy własnej studenta</w:t>
            </w:r>
          </w:p>
        </w:tc>
        <w:tc>
          <w:tcPr>
            <w:tcW w:w="5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9A7629" w14:paraId="2BB32184" wp14:textId="77777777">
            <w:pPr>
              <w:jc w:val="center"/>
            </w:pPr>
            <w:r>
              <w:rPr>
                <w:color w:val="000000"/>
              </w:rPr>
              <w:t>1</w:t>
            </w:r>
            <w:r w:rsidR="008020BA">
              <w:rPr>
                <w:color w:val="000000"/>
              </w:rPr>
              <w:t>ECTS</w:t>
            </w:r>
          </w:p>
        </w:tc>
      </w:tr>
      <w:tr xmlns:wp14="http://schemas.microsoft.com/office/word/2010/wordml" w:rsidR="008020BA" w:rsidTr="4FD22A68" w14:paraId="19BE80CA" wp14:textId="77777777">
        <w:trPr>
          <w:gridAfter w:val="1"/>
          <w:wAfter w:w="9" w:type="dxa"/>
          <w:trHeight w:val="555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P="00EF0CA9" w:rsidRDefault="008020BA" w14:paraId="0AD0C85B" wp14:textId="77777777">
            <w:pPr>
              <w:jc w:val="center"/>
              <w:rPr>
                <w:b/>
              </w:rPr>
            </w:pPr>
            <w:r>
              <w:rPr>
                <w:b/>
              </w:rPr>
              <w:t>VIII. KRYTERIA OCENY</w:t>
            </w:r>
          </w:p>
        </w:tc>
      </w:tr>
      <w:tr xmlns:wp14="http://schemas.microsoft.com/office/word/2010/wordml" w:rsidR="008020BA" w:rsidTr="4FD22A68" w14:paraId="34087C95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78941E47" wp14:textId="77777777">
            <w:r>
              <w:t>5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1C80D0F3" wp14:textId="77777777">
            <w:r>
              <w:t>znakomita wiedza, umiejętności, kompetencje</w:t>
            </w:r>
          </w:p>
        </w:tc>
      </w:tr>
      <w:tr xmlns:wp14="http://schemas.microsoft.com/office/word/2010/wordml" w:rsidR="008020BA" w:rsidTr="4FD22A68" w14:paraId="5256B8F3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07C16953" wp14:textId="77777777">
            <w:r>
              <w:t>4,5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5D3968F2" wp14:textId="77777777">
            <w:r>
              <w:t>bardzo dobra wiedza, umiejętności, kompetencje</w:t>
            </w:r>
          </w:p>
        </w:tc>
      </w:tr>
      <w:tr xmlns:wp14="http://schemas.microsoft.com/office/word/2010/wordml" w:rsidR="008020BA" w:rsidTr="4FD22A68" w14:paraId="52823140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2598DEE6" wp14:textId="77777777">
            <w:r>
              <w:t>4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1CAE5196" wp14:textId="77777777">
            <w:r>
              <w:t>dobra wiedza, umiejętności, kompetencje</w:t>
            </w:r>
          </w:p>
        </w:tc>
      </w:tr>
      <w:tr xmlns:wp14="http://schemas.microsoft.com/office/word/2010/wordml" w:rsidR="008020BA" w:rsidTr="4FD22A68" w14:paraId="437EE259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14D92B74" wp14:textId="77777777">
            <w:r>
              <w:t>3,5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5AB1537E" wp14:textId="77777777">
            <w:r>
              <w:t>zadawalająca wiedza, umiejętności, kompetencje, ale ze znacznymi niedociągnięciami</w:t>
            </w:r>
          </w:p>
        </w:tc>
      </w:tr>
      <w:tr xmlns:wp14="http://schemas.microsoft.com/office/word/2010/wordml" w:rsidR="008020BA" w:rsidTr="4FD22A68" w14:paraId="29C2D799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5FCD5EC4" wp14:textId="77777777">
            <w:r>
              <w:t>3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3097E7FB" wp14:textId="77777777">
            <w:r>
              <w:t>zadawalająca wiedza, umiejętności, kompetencje, z licznymi błędami</w:t>
            </w:r>
          </w:p>
        </w:tc>
      </w:tr>
      <w:tr xmlns:wp14="http://schemas.microsoft.com/office/word/2010/wordml" w:rsidR="008020BA" w:rsidTr="4FD22A68" w14:paraId="627BBB23" wp14:textId="77777777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18F999B5" wp14:textId="77777777">
            <w:r>
              <w:t>2</w:t>
            </w:r>
          </w:p>
        </w:tc>
        <w:tc>
          <w:tcPr>
            <w:tcW w:w="88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P="00EF0CA9" w:rsidRDefault="008020BA" w14:paraId="0E77EFBF" wp14:textId="77777777">
            <w:r>
              <w:t>niezadawalająca wiedza, umiejętności, kompetencje</w:t>
            </w:r>
          </w:p>
        </w:tc>
      </w:tr>
      <w:tr xmlns:wp14="http://schemas.microsoft.com/office/word/2010/wordml" w:rsidR="008020BA" w:rsidTr="4FD22A68" w14:paraId="0F21AB96" wp14:textId="77777777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206B6F" w:rsidP="008020BA" w:rsidRDefault="00206B6F" w14:paraId="110FFD37" wp14:textId="77777777">
            <w:pPr>
              <w:rPr>
                <w:b/>
              </w:rPr>
            </w:pPr>
          </w:p>
          <w:p w:rsidR="008020BA" w:rsidP="008020BA" w:rsidRDefault="008020BA" w14:paraId="2FE3C452" wp14:textId="77777777">
            <w:r>
              <w:rPr>
                <w:b/>
              </w:rPr>
              <w:t>Forma zaliczenia:</w:t>
            </w:r>
            <w:r w:rsidR="00613052">
              <w:rPr>
                <w:b/>
              </w:rPr>
              <w:t xml:space="preserve"> egzamin, zaliczenie z oceną</w:t>
            </w:r>
          </w:p>
          <w:p w:rsidRPr="00206B6F" w:rsidR="00206B6F" w:rsidP="008020BA" w:rsidRDefault="00206B6F" w14:paraId="6B699379" wp14:textId="77777777"/>
          <w:p w:rsidR="008020BA" w:rsidP="008020BA" w:rsidRDefault="008020BA" w14:paraId="4B51B16F" wp14:textId="77777777">
            <w:pPr>
              <w:rPr>
                <w:b/>
              </w:rPr>
            </w:pPr>
            <w:r>
              <w:rPr>
                <w:b/>
              </w:rPr>
              <w:t xml:space="preserve">Wykład: </w:t>
            </w:r>
            <w:r w:rsidR="00FC1FD6">
              <w:rPr>
                <w:b/>
              </w:rPr>
              <w:t>egzamin</w:t>
            </w:r>
          </w:p>
          <w:p w:rsidRPr="003102C7" w:rsidR="000A66F5" w:rsidP="000A66F5" w:rsidRDefault="000A66F5" w14:paraId="087302BD" wp14:textId="77777777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Student na zaliczenie wykładu przystępuje do egzaminu pisemnego w formie testu. </w:t>
            </w:r>
          </w:p>
          <w:p w:rsidRPr="003102C7" w:rsidR="000A66F5" w:rsidP="000A66F5" w:rsidRDefault="000A66F5" w14:paraId="3FE9F23F" wp14:textId="77777777">
            <w:pPr>
              <w:rPr>
                <w:color w:val="000000"/>
              </w:rPr>
            </w:pPr>
          </w:p>
          <w:p w:rsidRPr="003102C7" w:rsidR="000A66F5" w:rsidP="000A66F5" w:rsidRDefault="000A66F5" w14:paraId="3A26CDCC" wp14:textId="77777777">
            <w:pPr>
              <w:rPr>
                <w:color w:val="000000"/>
              </w:rPr>
            </w:pPr>
            <w:r w:rsidRPr="003102C7">
              <w:rPr>
                <w:color w:val="000000"/>
              </w:rPr>
              <w:t>Punktacja zadań egzaminacyjnych:</w:t>
            </w:r>
          </w:p>
          <w:p w:rsidRPr="003102C7" w:rsidR="000A66F5" w:rsidP="000A66F5" w:rsidRDefault="000A66F5" w14:paraId="28306C93" wp14:textId="77777777">
            <w:pPr>
              <w:numPr>
                <w:ilvl w:val="0"/>
                <w:numId w:val="32"/>
              </w:numPr>
              <w:rPr>
                <w:color w:val="000000"/>
              </w:rPr>
            </w:pPr>
            <w:r w:rsidRPr="003102C7">
              <w:rPr>
                <w:color w:val="000000"/>
              </w:rPr>
              <w:t xml:space="preserve">1 pkt – poprawna odpowiedź </w:t>
            </w:r>
          </w:p>
          <w:p w:rsidRPr="003102C7" w:rsidR="000A66F5" w:rsidP="000A66F5" w:rsidRDefault="000A66F5" w14:paraId="3363EC7B" wp14:textId="77777777">
            <w:pPr>
              <w:numPr>
                <w:ilvl w:val="0"/>
                <w:numId w:val="32"/>
              </w:numPr>
              <w:rPr>
                <w:color w:val="000000"/>
              </w:rPr>
            </w:pPr>
            <w:r w:rsidRPr="003102C7">
              <w:rPr>
                <w:color w:val="000000"/>
              </w:rPr>
              <w:t>0 pkt - brak odpowiedzi lub odpowiedź błędna.</w:t>
            </w:r>
          </w:p>
          <w:p w:rsidRPr="003102C7" w:rsidR="000A66F5" w:rsidP="000A66F5" w:rsidRDefault="000A66F5" w14:paraId="0E1FCA9C" wp14:textId="77777777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100% – 90 % </w:t>
            </w:r>
            <w:r w:rsidRPr="003102C7">
              <w:rPr>
                <w:color w:val="000000"/>
              </w:rPr>
              <w:tab/>
            </w:r>
            <w:r w:rsidRPr="003102C7">
              <w:rPr>
                <w:color w:val="000000"/>
              </w:rPr>
              <w:t>pkt - ocena 5,0</w:t>
            </w:r>
          </w:p>
          <w:p w:rsidRPr="003102C7" w:rsidR="000A66F5" w:rsidP="000A66F5" w:rsidRDefault="000A66F5" w14:paraId="3F0D7199" wp14:textId="77777777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89% – 81% </w:t>
            </w:r>
            <w:r w:rsidRPr="003102C7">
              <w:rPr>
                <w:color w:val="000000"/>
              </w:rPr>
              <w:tab/>
            </w:r>
            <w:r w:rsidRPr="003102C7">
              <w:rPr>
                <w:color w:val="000000"/>
              </w:rPr>
              <w:t>pkt - ocena 4,5</w:t>
            </w:r>
          </w:p>
          <w:p w:rsidRPr="003102C7" w:rsidR="000A66F5" w:rsidP="000A66F5" w:rsidRDefault="000A66F5" w14:paraId="4E30B497" wp14:textId="77777777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80% - 73% </w:t>
            </w:r>
            <w:r w:rsidRPr="003102C7">
              <w:rPr>
                <w:color w:val="000000"/>
              </w:rPr>
              <w:tab/>
            </w:r>
            <w:r w:rsidRPr="003102C7">
              <w:rPr>
                <w:color w:val="000000"/>
              </w:rPr>
              <w:t>pkt - ocena 4,0</w:t>
            </w:r>
          </w:p>
          <w:p w:rsidRPr="003102C7" w:rsidR="000A66F5" w:rsidP="000A66F5" w:rsidRDefault="000A66F5" w14:paraId="47967FB4" wp14:textId="77777777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72% - 64% </w:t>
            </w:r>
            <w:r w:rsidRPr="003102C7">
              <w:rPr>
                <w:color w:val="000000"/>
              </w:rPr>
              <w:tab/>
            </w:r>
            <w:r w:rsidRPr="003102C7">
              <w:rPr>
                <w:color w:val="000000"/>
              </w:rPr>
              <w:t>pkt - ocena 3,5</w:t>
            </w:r>
          </w:p>
          <w:p w:rsidRPr="003102C7" w:rsidR="000A66F5" w:rsidP="000A66F5" w:rsidRDefault="000A66F5" w14:paraId="5E8E133D" wp14:textId="77777777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63% – 56% </w:t>
            </w:r>
            <w:r w:rsidRPr="003102C7">
              <w:rPr>
                <w:color w:val="000000"/>
              </w:rPr>
              <w:tab/>
            </w:r>
            <w:r w:rsidRPr="003102C7">
              <w:rPr>
                <w:color w:val="000000"/>
              </w:rPr>
              <w:t>pkt - ocena 3,0</w:t>
            </w:r>
          </w:p>
          <w:p w:rsidRPr="000A66F5" w:rsidR="0026516C" w:rsidP="008020BA" w:rsidRDefault="000A66F5" w14:paraId="701F67DD" wp14:textId="77777777">
            <w:pPr>
              <w:rPr>
                <w:b/>
                <w:color w:val="000000"/>
              </w:rPr>
            </w:pPr>
            <w:r w:rsidRPr="003102C7">
              <w:rPr>
                <w:color w:val="000000"/>
              </w:rPr>
              <w:t>55%  pkt i mniej   - ocena 2.0.</w:t>
            </w:r>
          </w:p>
          <w:p w:rsidRPr="00206B6F" w:rsidR="008020BA" w:rsidP="008020BA" w:rsidRDefault="008020BA" w14:paraId="1F72F646" wp14:textId="77777777"/>
          <w:p w:rsidR="008020BA" w:rsidP="008020BA" w:rsidRDefault="008020BA" w14:paraId="773EF2F7" wp14:textId="77777777">
            <w:pPr>
              <w:rPr>
                <w:b/>
              </w:rPr>
            </w:pPr>
            <w:r>
              <w:rPr>
                <w:b/>
              </w:rPr>
              <w:t xml:space="preserve">Ćwiczenia: </w:t>
            </w:r>
            <w:r w:rsidR="00FC1FD6">
              <w:rPr>
                <w:b/>
              </w:rPr>
              <w:t>zaliczenie z oceną</w:t>
            </w:r>
          </w:p>
          <w:p w:rsidR="0026516C" w:rsidP="008020BA" w:rsidRDefault="0026516C" w14:paraId="08CE6F91" wp14:textId="77777777">
            <w:pPr>
              <w:rPr>
                <w:b/>
              </w:rPr>
            </w:pPr>
          </w:p>
          <w:p w:rsidRPr="00993EC6" w:rsidR="000A66F5" w:rsidP="000A66F5" w:rsidRDefault="000A66F5" w14:paraId="6087AB29" wp14:textId="77777777">
            <w:pPr>
              <w:rPr>
                <w:iCs/>
              </w:rPr>
            </w:pPr>
            <w:r w:rsidRPr="00993EC6">
              <w:rPr>
                <w:b/>
                <w:iCs/>
              </w:rPr>
              <w:t>Ćwiczenia</w:t>
            </w:r>
            <w:r w:rsidRPr="00993EC6">
              <w:rPr>
                <w:iCs/>
              </w:rPr>
              <w:t>: Student</w:t>
            </w:r>
            <w:r w:rsidRPr="00993EC6">
              <w:rPr>
                <w:b/>
                <w:iCs/>
              </w:rPr>
              <w:t xml:space="preserve"> </w:t>
            </w:r>
            <w:r w:rsidRPr="00993EC6">
              <w:rPr>
                <w:iCs/>
              </w:rPr>
              <w:t>uzyskuje zaliczenie z ćwiczeń poprzez aktywność w dwóch  formach:</w:t>
            </w:r>
          </w:p>
          <w:p w:rsidRPr="003648EA" w:rsidR="000A66F5" w:rsidP="000A66F5" w:rsidRDefault="000A66F5" w14:paraId="4D6DE1B4" wp14:textId="77777777">
            <w:pPr>
              <w:rPr>
                <w:iCs/>
              </w:rPr>
            </w:pPr>
            <w:r>
              <w:rPr>
                <w:iCs/>
              </w:rPr>
              <w:t xml:space="preserve">1. </w:t>
            </w:r>
            <w:r w:rsidRPr="003648EA">
              <w:rPr>
                <w:iCs/>
              </w:rPr>
              <w:t>Zabranie merytorycznego głosu w dyskusji na wskazany temat.</w:t>
            </w:r>
          </w:p>
          <w:p w:rsidRPr="003648EA" w:rsidR="000A66F5" w:rsidP="000A66F5" w:rsidRDefault="000A66F5" w14:paraId="6A0B44DF" wp14:textId="77777777">
            <w:pPr>
              <w:rPr>
                <w:iCs/>
              </w:rPr>
            </w:pPr>
            <w:r>
              <w:rPr>
                <w:iCs/>
              </w:rPr>
              <w:t>2.</w:t>
            </w:r>
            <w:r w:rsidRPr="003648EA">
              <w:rPr>
                <w:iCs/>
              </w:rPr>
              <w:t>Przygotowanie pracy pisemnej na jeden z 3 tematów praktycznych wskazanych przez wykładowcę.</w:t>
            </w:r>
          </w:p>
          <w:p w:rsidRPr="00993EC6" w:rsidR="000A66F5" w:rsidP="000A66F5" w:rsidRDefault="000A66F5" w14:paraId="61CDCEAD" wp14:textId="77777777">
            <w:pPr>
              <w:ind w:left="720"/>
              <w:contextualSpacing/>
              <w:rPr>
                <w:iCs/>
              </w:rPr>
            </w:pPr>
          </w:p>
          <w:p w:rsidRPr="000A66F5" w:rsidR="000A66F5" w:rsidP="000A66F5" w:rsidRDefault="000A66F5" w14:paraId="2AC06B55" wp14:textId="77777777">
            <w:pPr>
              <w:rPr>
                <w:iCs/>
              </w:rPr>
            </w:pPr>
            <w:r w:rsidRPr="000A66F5">
              <w:rPr>
                <w:iCs/>
              </w:rPr>
              <w:t>Kryteria oceny poszczególnych form:</w:t>
            </w:r>
          </w:p>
          <w:p w:rsidRPr="000A66F5" w:rsidR="000A66F5" w:rsidP="000A66F5" w:rsidRDefault="000A66F5" w14:paraId="4B9EEC8C" wp14:textId="77777777">
            <w:pPr>
              <w:numPr>
                <w:ilvl w:val="0"/>
                <w:numId w:val="33"/>
              </w:numPr>
              <w:contextualSpacing/>
              <w:rPr>
                <w:iCs/>
              </w:rPr>
            </w:pPr>
            <w:r w:rsidRPr="000A66F5">
              <w:rPr>
                <w:iCs/>
              </w:rPr>
              <w:t xml:space="preserve">Student zabiera merytoryczny głos w dyskusji na minimum 3 ćwiczeniach. </w:t>
            </w:r>
          </w:p>
          <w:p w:rsidRPr="000A66F5" w:rsidR="000A66F5" w:rsidP="000A66F5" w:rsidRDefault="000A66F5" w14:paraId="6DD078DD" wp14:textId="77777777">
            <w:pPr>
              <w:numPr>
                <w:ilvl w:val="0"/>
                <w:numId w:val="33"/>
              </w:numPr>
              <w:contextualSpacing/>
              <w:rPr>
                <w:iCs/>
              </w:rPr>
            </w:pPr>
            <w:r w:rsidRPr="000A66F5">
              <w:rPr>
                <w:iCs/>
              </w:rPr>
              <w:t>Student opracowuje pisemnie wybrane zagadnienie praktyczne.</w:t>
            </w:r>
          </w:p>
          <w:p w:rsidRPr="00993EC6" w:rsidR="000A66F5" w:rsidP="000A66F5" w:rsidRDefault="000A66F5" w14:paraId="4AFD6F08" wp14:textId="77777777">
            <w:pPr>
              <w:ind w:left="720"/>
              <w:contextualSpacing/>
              <w:rPr>
                <w:iCs/>
              </w:rPr>
            </w:pPr>
            <w:r w:rsidRPr="000A66F5">
              <w:rPr>
                <w:iCs/>
              </w:rPr>
              <w:t>Ocena</w:t>
            </w:r>
            <w:r w:rsidRPr="00993EC6">
              <w:rPr>
                <w:iCs/>
              </w:rPr>
              <w:t xml:space="preserve"> z przygotowania pracy wyliczana jest na podstawie określonej punktacji (0-10 p.) i ma przełożenie na ocenę w skali 2-5 (0-5 punktów = 2.0, 6 punktów =3.0, 7 punktów =3,5, 8 punktów =4.0, 9 punktów =4.5, 10 punktów =5.0 ).</w:t>
            </w:r>
          </w:p>
          <w:p w:rsidRPr="00993EC6" w:rsidR="000A66F5" w:rsidP="000A66F5" w:rsidRDefault="000A66F5" w14:paraId="06738ED7" wp14:textId="77777777">
            <w:pPr>
              <w:ind w:left="720"/>
              <w:contextualSpacing/>
              <w:rPr>
                <w:iCs/>
              </w:rPr>
            </w:pPr>
            <w:r w:rsidRPr="00993EC6">
              <w:rPr>
                <w:iCs/>
              </w:rPr>
              <w:t>Oceniane będą:</w:t>
            </w:r>
          </w:p>
          <w:p w:rsidRPr="00993EC6" w:rsidR="000A66F5" w:rsidP="000A66F5" w:rsidRDefault="000A66F5" w14:paraId="466C6B4D" wp14:textId="77777777">
            <w:pPr>
              <w:ind w:left="720"/>
              <w:contextualSpacing/>
              <w:rPr>
                <w:iCs/>
              </w:rPr>
            </w:pPr>
            <w:r w:rsidRPr="00993EC6">
              <w:rPr>
                <w:iCs/>
              </w:rPr>
              <w:t>- stopień wyczerpania tematu  (0-6 p.),</w:t>
            </w:r>
          </w:p>
          <w:p w:rsidRPr="00993EC6" w:rsidR="000A66F5" w:rsidP="000A66F5" w:rsidRDefault="000A66F5" w14:paraId="29839022" wp14:textId="77777777">
            <w:pPr>
              <w:ind w:left="720"/>
              <w:contextualSpacing/>
              <w:rPr>
                <w:iCs/>
              </w:rPr>
            </w:pPr>
            <w:r w:rsidRPr="00993EC6">
              <w:rPr>
                <w:iCs/>
              </w:rPr>
              <w:t>- struktura wypowiedzi pisemnej (0-2 p.),</w:t>
            </w:r>
          </w:p>
          <w:p w:rsidRPr="00993EC6" w:rsidR="000A66F5" w:rsidP="000A66F5" w:rsidRDefault="000A66F5" w14:paraId="19D6E477" wp14:textId="77777777">
            <w:pPr>
              <w:ind w:left="720"/>
              <w:contextualSpacing/>
              <w:rPr>
                <w:iCs/>
              </w:rPr>
            </w:pPr>
            <w:r w:rsidRPr="00993EC6">
              <w:rPr>
                <w:iCs/>
              </w:rPr>
              <w:t>- poprawność zapisu treści oraz uwzględnienie i zapis źródeł (0-2 p.).</w:t>
            </w:r>
          </w:p>
          <w:p w:rsidR="008020BA" w:rsidP="008020BA" w:rsidRDefault="008020BA" w14:paraId="6BB9E253" wp14:textId="77777777">
            <w:pPr>
              <w:pStyle w:val="Akapitzlist"/>
              <w:ind w:left="0"/>
              <w:rPr>
                <w:b/>
              </w:rPr>
            </w:pPr>
          </w:p>
          <w:p w:rsidRPr="00206B6F" w:rsidR="008020BA" w:rsidP="008020BA" w:rsidRDefault="008020BA" w14:paraId="23DE523C" wp14:textId="77777777">
            <w:pPr>
              <w:pStyle w:val="Akapitzlist"/>
              <w:ind w:left="0"/>
            </w:pPr>
          </w:p>
        </w:tc>
      </w:tr>
      <w:tr xmlns:wp14="http://schemas.microsoft.com/office/word/2010/wordml" w:rsidR="008020BA" w:rsidTr="4FD22A68" w14:paraId="4392934B" wp14:textId="77777777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020BA" w:rsidP="00EF0CA9" w:rsidRDefault="008020BA" w14:paraId="174D82A1" wp14:textId="77777777">
            <w:pPr>
              <w:jc w:val="center"/>
              <w:rPr>
                <w:b/>
              </w:rPr>
            </w:pPr>
            <w:r>
              <w:rPr>
                <w:b/>
              </w:rPr>
              <w:t>IX. METODY REALIZACJI TREŚCI KSZTAŁCENIA</w:t>
            </w:r>
          </w:p>
        </w:tc>
      </w:tr>
      <w:tr xmlns:wp14="http://schemas.microsoft.com/office/word/2010/wordml" w:rsidR="008020BA" w:rsidTr="4FD22A68" w14:paraId="5E62BED8" wp14:textId="77777777">
        <w:trPr>
          <w:gridBefore w:val="1"/>
          <w:wBefore w:w="9" w:type="dxa"/>
          <w:trHeight w:val="1103"/>
        </w:trPr>
        <w:tc>
          <w:tcPr>
            <w:tcW w:w="945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020BA" w:rsidP="00EF0CA9" w:rsidRDefault="008B4766" w14:paraId="4F0D9D42" wp14:textId="77777777">
            <w:r>
              <w:t>- wykład tradycyjny oraz z wykorzystaniem prezentacji multimedialnej</w:t>
            </w:r>
          </w:p>
          <w:p w:rsidRPr="00B03630" w:rsidR="008B4766" w:rsidP="008B4766" w:rsidRDefault="008B4766" w14:paraId="12F34C59" wp14:textId="77777777">
            <w:pPr>
              <w:rPr>
                <w:color w:val="000000"/>
              </w:rPr>
            </w:pPr>
            <w:r w:rsidRPr="00B03630">
              <w:rPr>
                <w:color w:val="000000"/>
              </w:rPr>
              <w:t>- dyskusja (przygotowana przez prowadzącego lub przygotowana i moderowana przez studentów),</w:t>
            </w:r>
          </w:p>
          <w:p w:rsidRPr="00B03630" w:rsidR="008B4766" w:rsidP="008B4766" w:rsidRDefault="008B4766" w14:paraId="3D4DE69A" wp14:textId="77777777">
            <w:pPr>
              <w:rPr>
                <w:color w:val="000000"/>
              </w:rPr>
            </w:pPr>
            <w:r w:rsidRPr="00B03630">
              <w:rPr>
                <w:color w:val="000000"/>
              </w:rPr>
              <w:t>- analiza, omówienie i prezentacja zagadnień na</w:t>
            </w:r>
            <w:r w:rsidR="0049333A">
              <w:rPr>
                <w:color w:val="000000"/>
              </w:rPr>
              <w:t xml:space="preserve"> podstawie wskazanej literatury.</w:t>
            </w:r>
          </w:p>
          <w:p w:rsidRPr="00E96D1C" w:rsidR="007E22D5" w:rsidP="00EF0CA9" w:rsidRDefault="007E22D5" w14:paraId="52E56223" wp14:textId="77777777"/>
        </w:tc>
      </w:tr>
    </w:tbl>
    <w:p xmlns:wp14="http://schemas.microsoft.com/office/word/2010/wordml" w:rsidR="008020BA" w:rsidP="008020BA" w:rsidRDefault="008020BA" w14:paraId="07547A01" wp14:textId="77777777"/>
    <w:p xmlns:wp14="http://schemas.microsoft.com/office/word/2010/wordml" w:rsidR="008020BA" w:rsidP="008020BA" w:rsidRDefault="008020BA" w14:paraId="43D5ED84" wp14:textId="77777777">
      <w:r>
        <w:t>Zatwierdzenie karty opisu przedmiotu:</w:t>
      </w:r>
    </w:p>
    <w:p xmlns:wp14="http://schemas.microsoft.com/office/word/2010/wordml" w:rsidR="008020BA" w:rsidP="008020BA" w:rsidRDefault="008020BA" w14:paraId="5043CB0F" wp14:textId="77777777"/>
    <w:p xmlns:wp14="http://schemas.microsoft.com/office/word/2010/wordml" w:rsidR="008020BA" w:rsidP="008020BA" w:rsidRDefault="008020BA" w14:paraId="667002AD" wp14:textId="77777777">
      <w:r>
        <w:t xml:space="preserve">Opracował: </w:t>
      </w:r>
      <w:r w:rsidR="009A7629">
        <w:t>dr Ernest Magda</w:t>
      </w:r>
    </w:p>
    <w:p xmlns:wp14="http://schemas.microsoft.com/office/word/2010/wordml" w:rsidR="008020BA" w:rsidP="008020BA" w:rsidRDefault="008020BA" w14:paraId="3DE7F6BC" wp14:textId="77777777">
      <w:r>
        <w:t>Sprawdził  pod względem formalnym (koordynator prz</w:t>
      </w:r>
      <w:r w:rsidR="0020499D">
        <w:t xml:space="preserve">edmiotu): mgr </w:t>
      </w:r>
      <w:r w:rsidR="002F1905">
        <w:t>Krzysztof Borowski</w:t>
      </w:r>
    </w:p>
    <w:p xmlns:wp14="http://schemas.microsoft.com/office/word/2010/wordml" w:rsidRPr="008020BA" w:rsidR="004173B2" w:rsidP="008020BA" w:rsidRDefault="008020BA" w14:paraId="5D5B09F0" wp14:textId="77777777">
      <w:r>
        <w:t>Zatwierdził (Dyrektor Instytutu): dr Monika Kościelniak</w:t>
      </w:r>
    </w:p>
    <w:sectPr w:rsidRPr="008020BA" w:rsidR="004173B2" w:rsidSect="00473B7A">
      <w:pgSz w:w="11906" w:h="16838" w:orient="portrait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951AB"/>
    <w:multiLevelType w:val="hybridMultilevel"/>
    <w:tmpl w:val="81B68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11288"/>
    <w:multiLevelType w:val="multilevel"/>
    <w:tmpl w:val="F29261D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eastAsia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CC4FEC"/>
    <w:multiLevelType w:val="hybridMultilevel"/>
    <w:tmpl w:val="A7BA1DB0"/>
    <w:lvl w:ilvl="0" w:tplc="535665A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hint="default" w:ascii="Symbol" w:hAnsi="Symbol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10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89399A"/>
    <w:multiLevelType w:val="hybridMultilevel"/>
    <w:tmpl w:val="29F61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FD5857"/>
    <w:multiLevelType w:val="hybridMultilevel"/>
    <w:tmpl w:val="E542D570"/>
    <w:lvl w:ilvl="0" w:tplc="CDD4E80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eastAsia="Calibri" w:cs="Times New Roman"/>
      </w:rPr>
    </w:lvl>
    <w:lvl w:ilvl="1" w:tplc="0ECCF0E0">
      <w:start w:val="1"/>
      <w:numFmt w:val="decimal"/>
      <w:pStyle w:val="Pozycjaliteraturyuzupeniajcej"/>
      <w:lvlText w:val="%2."/>
      <w:lvlJc w:val="left"/>
      <w:pPr>
        <w:tabs>
          <w:tab w:val="num" w:pos="1789"/>
        </w:tabs>
        <w:ind w:left="1789" w:hanging="425"/>
      </w:pPr>
      <w:rPr>
        <w:rFonts w:hint="default" w:ascii="Arial" w:hAnsi="Arial" w:cs="Arial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8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0D33F5"/>
    <w:multiLevelType w:val="hybridMultilevel"/>
    <w:tmpl w:val="0B7CF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B31B8C"/>
    <w:multiLevelType w:val="hybridMultilevel"/>
    <w:tmpl w:val="8194884E"/>
    <w:lvl w:ilvl="0" w:tplc="6B88CB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E6C45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F1339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3682899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10021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7943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45791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1587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028530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91472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3074461">
    <w:abstractNumId w:val="6"/>
  </w:num>
  <w:num w:numId="9" w16cid:durableId="32973140">
    <w:abstractNumId w:val="19"/>
  </w:num>
  <w:num w:numId="10" w16cid:durableId="1193609494">
    <w:abstractNumId w:val="13"/>
  </w:num>
  <w:num w:numId="11" w16cid:durableId="853884478">
    <w:abstractNumId w:val="28"/>
  </w:num>
  <w:num w:numId="12" w16cid:durableId="167255902">
    <w:abstractNumId w:val="0"/>
  </w:num>
  <w:num w:numId="13" w16cid:durableId="325482065">
    <w:abstractNumId w:val="24"/>
  </w:num>
  <w:num w:numId="14" w16cid:durableId="1133596420">
    <w:abstractNumId w:val="21"/>
  </w:num>
  <w:num w:numId="15" w16cid:durableId="14155942">
    <w:abstractNumId w:val="26"/>
  </w:num>
  <w:num w:numId="16" w16cid:durableId="491945196">
    <w:abstractNumId w:val="10"/>
  </w:num>
  <w:num w:numId="17" w16cid:durableId="932930255">
    <w:abstractNumId w:val="27"/>
  </w:num>
  <w:num w:numId="18" w16cid:durableId="2036884722">
    <w:abstractNumId w:val="5"/>
  </w:num>
  <w:num w:numId="19" w16cid:durableId="1663311614">
    <w:abstractNumId w:val="2"/>
  </w:num>
  <w:num w:numId="20" w16cid:durableId="1010831978">
    <w:abstractNumId w:val="7"/>
  </w:num>
  <w:num w:numId="21" w16cid:durableId="445587637">
    <w:abstractNumId w:val="18"/>
  </w:num>
  <w:num w:numId="22" w16cid:durableId="132216770">
    <w:abstractNumId w:val="15"/>
  </w:num>
  <w:num w:numId="23" w16cid:durableId="529339933">
    <w:abstractNumId w:val="3"/>
  </w:num>
  <w:num w:numId="24" w16cid:durableId="2044287925">
    <w:abstractNumId w:val="22"/>
  </w:num>
  <w:num w:numId="25" w16cid:durableId="1927642199">
    <w:abstractNumId w:val="25"/>
  </w:num>
  <w:num w:numId="26" w16cid:durableId="20415838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105893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9368529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07618771">
    <w:abstractNumId w:val="20"/>
  </w:num>
  <w:num w:numId="30" w16cid:durableId="1673724679">
    <w:abstractNumId w:val="14"/>
  </w:num>
  <w:num w:numId="31" w16cid:durableId="1514999583">
    <w:abstractNumId w:val="11"/>
  </w:num>
  <w:num w:numId="32" w16cid:durableId="1571422327">
    <w:abstractNumId w:val="9"/>
  </w:num>
  <w:num w:numId="33" w16cid:durableId="1786625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8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1361"/>
    <w:rsid w:val="0008515E"/>
    <w:rsid w:val="0009151D"/>
    <w:rsid w:val="00096959"/>
    <w:rsid w:val="000A18CA"/>
    <w:rsid w:val="000A66F5"/>
    <w:rsid w:val="000A7CAE"/>
    <w:rsid w:val="000B2CE4"/>
    <w:rsid w:val="000B495B"/>
    <w:rsid w:val="000C439B"/>
    <w:rsid w:val="000C62BB"/>
    <w:rsid w:val="000D4E2B"/>
    <w:rsid w:val="00105487"/>
    <w:rsid w:val="00114766"/>
    <w:rsid w:val="00120879"/>
    <w:rsid w:val="00132769"/>
    <w:rsid w:val="00141875"/>
    <w:rsid w:val="00147E97"/>
    <w:rsid w:val="00160B2E"/>
    <w:rsid w:val="00173CA9"/>
    <w:rsid w:val="00184403"/>
    <w:rsid w:val="00185A88"/>
    <w:rsid w:val="00186A4B"/>
    <w:rsid w:val="00197926"/>
    <w:rsid w:val="001B4014"/>
    <w:rsid w:val="001B6016"/>
    <w:rsid w:val="001D6660"/>
    <w:rsid w:val="001E09BA"/>
    <w:rsid w:val="001E0D00"/>
    <w:rsid w:val="001F1BA5"/>
    <w:rsid w:val="0020499D"/>
    <w:rsid w:val="00206B6F"/>
    <w:rsid w:val="00221601"/>
    <w:rsid w:val="00237509"/>
    <w:rsid w:val="002618A2"/>
    <w:rsid w:val="0026516C"/>
    <w:rsid w:val="00267B1B"/>
    <w:rsid w:val="00273E1E"/>
    <w:rsid w:val="00274BE7"/>
    <w:rsid w:val="0027655F"/>
    <w:rsid w:val="002829CE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1905"/>
    <w:rsid w:val="002F40B4"/>
    <w:rsid w:val="002F4BD8"/>
    <w:rsid w:val="00301F4A"/>
    <w:rsid w:val="00305638"/>
    <w:rsid w:val="00310211"/>
    <w:rsid w:val="00316FD0"/>
    <w:rsid w:val="00320E11"/>
    <w:rsid w:val="0033358F"/>
    <w:rsid w:val="00336389"/>
    <w:rsid w:val="00342978"/>
    <w:rsid w:val="00344F73"/>
    <w:rsid w:val="00352699"/>
    <w:rsid w:val="003568CF"/>
    <w:rsid w:val="00360E3E"/>
    <w:rsid w:val="00364057"/>
    <w:rsid w:val="003715F5"/>
    <w:rsid w:val="003A4542"/>
    <w:rsid w:val="003B591B"/>
    <w:rsid w:val="003B7FE8"/>
    <w:rsid w:val="003C0741"/>
    <w:rsid w:val="003C15DB"/>
    <w:rsid w:val="003D2CF8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2FE1"/>
    <w:rsid w:val="0045221C"/>
    <w:rsid w:val="00466EEE"/>
    <w:rsid w:val="00473B7A"/>
    <w:rsid w:val="0049333A"/>
    <w:rsid w:val="004A29BA"/>
    <w:rsid w:val="004A3D46"/>
    <w:rsid w:val="004A5E4A"/>
    <w:rsid w:val="004B4355"/>
    <w:rsid w:val="004B4D7A"/>
    <w:rsid w:val="004B775A"/>
    <w:rsid w:val="004C0BCC"/>
    <w:rsid w:val="004C7DCE"/>
    <w:rsid w:val="004E1E46"/>
    <w:rsid w:val="004E57E4"/>
    <w:rsid w:val="004F6C9F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50C4"/>
    <w:rsid w:val="00596A4C"/>
    <w:rsid w:val="005A2D3F"/>
    <w:rsid w:val="005B5022"/>
    <w:rsid w:val="005C6128"/>
    <w:rsid w:val="005D6082"/>
    <w:rsid w:val="005F6493"/>
    <w:rsid w:val="005F785D"/>
    <w:rsid w:val="006007C4"/>
    <w:rsid w:val="006019CF"/>
    <w:rsid w:val="00611D04"/>
    <w:rsid w:val="00613052"/>
    <w:rsid w:val="00614670"/>
    <w:rsid w:val="00617158"/>
    <w:rsid w:val="0062750D"/>
    <w:rsid w:val="0063236B"/>
    <w:rsid w:val="0063276C"/>
    <w:rsid w:val="00633D15"/>
    <w:rsid w:val="006348F1"/>
    <w:rsid w:val="006367B5"/>
    <w:rsid w:val="00661E88"/>
    <w:rsid w:val="0066244C"/>
    <w:rsid w:val="00692A70"/>
    <w:rsid w:val="006A2893"/>
    <w:rsid w:val="006A7F6A"/>
    <w:rsid w:val="006B4083"/>
    <w:rsid w:val="006B6CF0"/>
    <w:rsid w:val="006C10D9"/>
    <w:rsid w:val="006C54A8"/>
    <w:rsid w:val="006C656D"/>
    <w:rsid w:val="006D3EF5"/>
    <w:rsid w:val="006E04A0"/>
    <w:rsid w:val="006E7787"/>
    <w:rsid w:val="006F06C7"/>
    <w:rsid w:val="00704536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75627"/>
    <w:rsid w:val="00780398"/>
    <w:rsid w:val="007926BF"/>
    <w:rsid w:val="007936F1"/>
    <w:rsid w:val="007949BE"/>
    <w:rsid w:val="007A7A92"/>
    <w:rsid w:val="007B12B9"/>
    <w:rsid w:val="007E22D5"/>
    <w:rsid w:val="007E4B0D"/>
    <w:rsid w:val="007E5CFC"/>
    <w:rsid w:val="007F6756"/>
    <w:rsid w:val="008020BA"/>
    <w:rsid w:val="00802E4C"/>
    <w:rsid w:val="0080392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B4766"/>
    <w:rsid w:val="008C017F"/>
    <w:rsid w:val="008C7539"/>
    <w:rsid w:val="008D2980"/>
    <w:rsid w:val="008E6698"/>
    <w:rsid w:val="008F0D72"/>
    <w:rsid w:val="008F3EA0"/>
    <w:rsid w:val="008F5FFB"/>
    <w:rsid w:val="00904FA9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18E3"/>
    <w:rsid w:val="009A7629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16F5B"/>
    <w:rsid w:val="00A21AFF"/>
    <w:rsid w:val="00A313F2"/>
    <w:rsid w:val="00A31E0F"/>
    <w:rsid w:val="00A329A2"/>
    <w:rsid w:val="00A37A2F"/>
    <w:rsid w:val="00A41046"/>
    <w:rsid w:val="00A50E43"/>
    <w:rsid w:val="00A55D67"/>
    <w:rsid w:val="00A7305E"/>
    <w:rsid w:val="00A73BD9"/>
    <w:rsid w:val="00A74567"/>
    <w:rsid w:val="00A776C6"/>
    <w:rsid w:val="00A90BAC"/>
    <w:rsid w:val="00A91DC5"/>
    <w:rsid w:val="00A92448"/>
    <w:rsid w:val="00AA635F"/>
    <w:rsid w:val="00AE3C84"/>
    <w:rsid w:val="00AE77AB"/>
    <w:rsid w:val="00AF0EE2"/>
    <w:rsid w:val="00AF5D01"/>
    <w:rsid w:val="00B07968"/>
    <w:rsid w:val="00B1687F"/>
    <w:rsid w:val="00B31320"/>
    <w:rsid w:val="00B332B5"/>
    <w:rsid w:val="00B364C6"/>
    <w:rsid w:val="00B372D0"/>
    <w:rsid w:val="00B50267"/>
    <w:rsid w:val="00B53DB4"/>
    <w:rsid w:val="00B57F9A"/>
    <w:rsid w:val="00B60490"/>
    <w:rsid w:val="00B66081"/>
    <w:rsid w:val="00B7005A"/>
    <w:rsid w:val="00B73127"/>
    <w:rsid w:val="00B826F9"/>
    <w:rsid w:val="00B93905"/>
    <w:rsid w:val="00BA4A0F"/>
    <w:rsid w:val="00BC5382"/>
    <w:rsid w:val="00BC7D0A"/>
    <w:rsid w:val="00BE130D"/>
    <w:rsid w:val="00BE45E9"/>
    <w:rsid w:val="00C07233"/>
    <w:rsid w:val="00C11BB5"/>
    <w:rsid w:val="00C1419D"/>
    <w:rsid w:val="00C21FB9"/>
    <w:rsid w:val="00C225C4"/>
    <w:rsid w:val="00C27A1E"/>
    <w:rsid w:val="00C27CA1"/>
    <w:rsid w:val="00C4587F"/>
    <w:rsid w:val="00C542E3"/>
    <w:rsid w:val="00C54998"/>
    <w:rsid w:val="00C65BB9"/>
    <w:rsid w:val="00C753C3"/>
    <w:rsid w:val="00C82329"/>
    <w:rsid w:val="00C82996"/>
    <w:rsid w:val="00C846FB"/>
    <w:rsid w:val="00C8647A"/>
    <w:rsid w:val="00CB304D"/>
    <w:rsid w:val="00CC0282"/>
    <w:rsid w:val="00CC12CE"/>
    <w:rsid w:val="00CD077E"/>
    <w:rsid w:val="00CD2D96"/>
    <w:rsid w:val="00CE4078"/>
    <w:rsid w:val="00CF2BAC"/>
    <w:rsid w:val="00D02DEE"/>
    <w:rsid w:val="00D20BAE"/>
    <w:rsid w:val="00D47341"/>
    <w:rsid w:val="00D52A78"/>
    <w:rsid w:val="00D6080A"/>
    <w:rsid w:val="00D65626"/>
    <w:rsid w:val="00D723A0"/>
    <w:rsid w:val="00D82A60"/>
    <w:rsid w:val="00D87092"/>
    <w:rsid w:val="00D92C97"/>
    <w:rsid w:val="00D93DA1"/>
    <w:rsid w:val="00DA63D9"/>
    <w:rsid w:val="00DA7ABE"/>
    <w:rsid w:val="00DB1830"/>
    <w:rsid w:val="00DE5EF9"/>
    <w:rsid w:val="00DF26BD"/>
    <w:rsid w:val="00DF51C5"/>
    <w:rsid w:val="00DF60A0"/>
    <w:rsid w:val="00DF646A"/>
    <w:rsid w:val="00E07B68"/>
    <w:rsid w:val="00E1553B"/>
    <w:rsid w:val="00E21F6A"/>
    <w:rsid w:val="00E2522A"/>
    <w:rsid w:val="00E27F49"/>
    <w:rsid w:val="00E5087F"/>
    <w:rsid w:val="00E532FA"/>
    <w:rsid w:val="00E54137"/>
    <w:rsid w:val="00E84DD9"/>
    <w:rsid w:val="00E90602"/>
    <w:rsid w:val="00E94670"/>
    <w:rsid w:val="00E96D1C"/>
    <w:rsid w:val="00EA445F"/>
    <w:rsid w:val="00EC1522"/>
    <w:rsid w:val="00EC3048"/>
    <w:rsid w:val="00EC5823"/>
    <w:rsid w:val="00EC5D85"/>
    <w:rsid w:val="00ED03D7"/>
    <w:rsid w:val="00ED057E"/>
    <w:rsid w:val="00ED7FFA"/>
    <w:rsid w:val="00EF0CA9"/>
    <w:rsid w:val="00EF4DC5"/>
    <w:rsid w:val="00F067AA"/>
    <w:rsid w:val="00F13777"/>
    <w:rsid w:val="00F20801"/>
    <w:rsid w:val="00F32A9E"/>
    <w:rsid w:val="00F450CE"/>
    <w:rsid w:val="00F8129C"/>
    <w:rsid w:val="00F90064"/>
    <w:rsid w:val="00F924C5"/>
    <w:rsid w:val="00FA1C50"/>
    <w:rsid w:val="00FA284F"/>
    <w:rsid w:val="00FA4853"/>
    <w:rsid w:val="00FB0507"/>
    <w:rsid w:val="00FB1089"/>
    <w:rsid w:val="00FB3511"/>
    <w:rsid w:val="00FB5162"/>
    <w:rsid w:val="00FC1FD6"/>
    <w:rsid w:val="00FD1D17"/>
    <w:rsid w:val="00FE19CE"/>
    <w:rsid w:val="00FF28F5"/>
    <w:rsid w:val="015E6247"/>
    <w:rsid w:val="02AFC783"/>
    <w:rsid w:val="22D9DC1E"/>
    <w:rsid w:val="279BA30A"/>
    <w:rsid w:val="4180A98B"/>
    <w:rsid w:val="49E355A5"/>
    <w:rsid w:val="4FD22A68"/>
    <w:rsid w:val="58B7A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37389D1"/>
  <w15:chartTrackingRefBased/>
  <w15:docId w15:val="{4CC6F7C6-705E-4A7F-B459-AECFEDD32DE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sid w:val="00FB1089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  <w:lang w:val="x-none" w:eastAsia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Stopka">
    <w:name w:val="footer"/>
    <w:basedOn w:val="Normalny"/>
    <w:link w:val="StopkaZnak"/>
    <w:rsid w:val="00A73BD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topkaZnak" w:customStyle="1">
    <w:name w:val="Stopka Znak"/>
    <w:link w:val="Stopka"/>
    <w:rsid w:val="00A73BD9"/>
    <w:rPr>
      <w:sz w:val="24"/>
      <w:szCs w:val="24"/>
    </w:rPr>
  </w:style>
  <w:style w:type="character" w:styleId="Nagwek2Znak" w:customStyle="1">
    <w:name w:val="Nagłówek 2 Znak"/>
    <w:link w:val="Nagwek2"/>
    <w:rsid w:val="008020BA"/>
    <w:rPr>
      <w:b/>
      <w:bCs/>
      <w:szCs w:val="24"/>
    </w:rPr>
  </w:style>
  <w:style w:type="character" w:styleId="Hipercze">
    <w:name w:val="Hyperlink"/>
    <w:rsid w:val="00071361"/>
    <w:rPr>
      <w:color w:val="0000FF"/>
      <w:u w:val="single"/>
    </w:rPr>
  </w:style>
  <w:style w:type="paragraph" w:styleId="Pozycjaliteraturyuzupeniajcej" w:customStyle="1">
    <w:name w:val="Pozycja literatury uzupełniającej"/>
    <w:basedOn w:val="Normalny"/>
    <w:uiPriority w:val="99"/>
    <w:rsid w:val="00071361"/>
    <w:pPr>
      <w:numPr>
        <w:ilvl w:val="1"/>
        <w:numId w:val="30"/>
      </w:numPr>
      <w:tabs>
        <w:tab w:val="clear" w:pos="1789"/>
        <w:tab w:val="num" w:pos="360"/>
      </w:tabs>
      <w:spacing w:after="60"/>
      <w:ind w:left="0" w:right="567" w:firstLine="0"/>
      <w:jc w:val="both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2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hyperlink" Target="http://cejsh.icm.edu.pl/cejsh/element/bwmeta1.element.desklight-0a16f421-8f78-470d-a786-a86c5109c431?q=f34b9996-d1c2-4c1e-b1d5-af53eca835c6$7&amp;qt=IN_PAGE" TargetMode="Externa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8BE60-DC58-4265-A3D6-8F34F16B357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South Hell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Nazwa przedmiotu:</dc:title>
  <dc:subject/>
  <dc:creator>`</dc:creator>
  <keywords/>
  <lastModifiedBy>Małgorzata Siama</lastModifiedBy>
  <revision>6</revision>
  <dcterms:created xsi:type="dcterms:W3CDTF">2022-09-06T11:55:00.0000000Z</dcterms:created>
  <dcterms:modified xsi:type="dcterms:W3CDTF">2022-09-06T12:08:16.4255993Z</dcterms:modified>
</coreProperties>
</file>